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90" w:type="dxa"/>
        <w:tblInd w:w="-3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2694"/>
        <w:gridCol w:w="4782"/>
        <w:gridCol w:w="1911"/>
        <w:gridCol w:w="5203"/>
      </w:tblGrid>
      <w:tr w:rsidR="00296264" w:rsidRPr="00A4235C" w14:paraId="7E476245" w14:textId="77777777" w:rsidTr="00742770">
        <w:trPr>
          <w:trHeight w:val="501"/>
        </w:trPr>
        <w:tc>
          <w:tcPr>
            <w:tcW w:w="2694" w:type="dxa"/>
            <w:tcBorders>
              <w:top w:val="single" w:sz="4" w:space="0" w:color="auto"/>
              <w:left w:val="single" w:sz="4" w:space="0" w:color="auto"/>
              <w:bottom w:val="single" w:sz="4" w:space="0" w:color="auto"/>
              <w:right w:val="nil"/>
            </w:tcBorders>
            <w:shd w:val="clear" w:color="auto" w:fill="2A6EBB"/>
            <w:vAlign w:val="center"/>
          </w:tcPr>
          <w:p w14:paraId="2FB72705" w14:textId="77777777" w:rsidR="00296264" w:rsidRPr="00170160" w:rsidRDefault="00296264" w:rsidP="00742770">
            <w:pPr>
              <w:spacing w:before="120" w:after="120"/>
              <w:rPr>
                <w:rFonts w:ascii="Arial" w:hAnsi="Arial" w:cs="Arial"/>
                <w:b/>
                <w:color w:val="FFFFFF" w:themeColor="background1"/>
                <w:sz w:val="22"/>
                <w:szCs w:val="22"/>
              </w:rPr>
            </w:pPr>
            <w:r>
              <w:rPr>
                <w:rFonts w:ascii="Arial" w:hAnsi="Arial" w:cs="Arial"/>
                <w:b/>
                <w:color w:val="FFFFFF" w:themeColor="background1"/>
                <w:sz w:val="22"/>
                <w:szCs w:val="22"/>
              </w:rPr>
              <w:t>School N</w:t>
            </w:r>
            <w:r w:rsidRPr="00170160">
              <w:rPr>
                <w:rFonts w:ascii="Arial" w:hAnsi="Arial" w:cs="Arial"/>
                <w:b/>
                <w:color w:val="FFFFFF" w:themeColor="background1"/>
                <w:sz w:val="22"/>
                <w:szCs w:val="22"/>
              </w:rPr>
              <w:t>ame</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tc>
        <w:tc>
          <w:tcPr>
            <w:tcW w:w="4782" w:type="dxa"/>
            <w:tcBorders>
              <w:top w:val="single" w:sz="4" w:space="0" w:color="auto"/>
              <w:left w:val="nil"/>
              <w:bottom w:val="single" w:sz="4" w:space="0" w:color="auto"/>
              <w:right w:val="single" w:sz="8" w:space="0" w:color="auto"/>
            </w:tcBorders>
            <w:shd w:val="clear" w:color="auto" w:fill="auto"/>
            <w:vAlign w:val="center"/>
          </w:tcPr>
          <w:p w14:paraId="2060C46F" w14:textId="1642C637" w:rsidR="00296264" w:rsidRPr="00451C89" w:rsidRDefault="00AF06F0" w:rsidP="004B334B">
            <w:pPr>
              <w:spacing w:before="120" w:after="120"/>
              <w:rPr>
                <w:rFonts w:ascii="Arial" w:hAnsi="Arial" w:cs="Arial"/>
                <w:color w:val="auto"/>
                <w:sz w:val="22"/>
                <w:szCs w:val="22"/>
              </w:rPr>
            </w:pPr>
            <w:r>
              <w:rPr>
                <w:rFonts w:ascii="Arial" w:hAnsi="Arial" w:cs="Arial"/>
                <w:color w:val="auto"/>
                <w:sz w:val="22"/>
                <w:szCs w:val="22"/>
              </w:rPr>
              <w:t>Sunnyvale Primary School</w:t>
            </w:r>
          </w:p>
        </w:tc>
        <w:tc>
          <w:tcPr>
            <w:tcW w:w="1911" w:type="dxa"/>
            <w:tcBorders>
              <w:top w:val="single" w:sz="4" w:space="0" w:color="auto"/>
              <w:left w:val="single" w:sz="8" w:space="0" w:color="auto"/>
              <w:bottom w:val="single" w:sz="4" w:space="0" w:color="auto"/>
              <w:right w:val="nil"/>
            </w:tcBorders>
            <w:shd w:val="clear" w:color="auto" w:fill="2A6EBB"/>
            <w:vAlign w:val="center"/>
          </w:tcPr>
          <w:p w14:paraId="3B5C9317" w14:textId="77777777" w:rsidR="00296264" w:rsidRPr="00170160" w:rsidRDefault="00296264" w:rsidP="00742770">
            <w:pPr>
              <w:spacing w:before="120" w:after="120"/>
              <w:ind w:right="-627"/>
              <w:rPr>
                <w:rFonts w:ascii="Arial" w:hAnsi="Arial" w:cs="Arial"/>
                <w:b/>
                <w:color w:val="FFFFFF" w:themeColor="background1"/>
                <w:sz w:val="22"/>
                <w:szCs w:val="22"/>
              </w:rPr>
            </w:pPr>
            <w:r>
              <w:rPr>
                <w:rFonts w:ascii="Arial" w:hAnsi="Arial" w:cs="Arial"/>
                <w:b/>
                <w:color w:val="FFFFFF" w:themeColor="background1"/>
                <w:sz w:val="22"/>
                <w:szCs w:val="22"/>
              </w:rPr>
              <w:t>School N</w:t>
            </w:r>
            <w:r w:rsidRPr="00170160">
              <w:rPr>
                <w:rFonts w:ascii="Arial" w:hAnsi="Arial" w:cs="Arial"/>
                <w:b/>
                <w:color w:val="FFFFFF" w:themeColor="background1"/>
                <w:sz w:val="22"/>
                <w:szCs w:val="22"/>
              </w:rPr>
              <w:t>umber</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tc>
        <w:tc>
          <w:tcPr>
            <w:tcW w:w="5203" w:type="dxa"/>
            <w:tcBorders>
              <w:top w:val="single" w:sz="4" w:space="0" w:color="auto"/>
              <w:left w:val="nil"/>
              <w:bottom w:val="single" w:sz="4" w:space="0" w:color="auto"/>
              <w:right w:val="single" w:sz="4" w:space="0" w:color="auto"/>
            </w:tcBorders>
            <w:shd w:val="clear" w:color="auto" w:fill="auto"/>
            <w:vAlign w:val="center"/>
          </w:tcPr>
          <w:p w14:paraId="6983BF1B" w14:textId="6B28EE52" w:rsidR="00296264" w:rsidRPr="00774249" w:rsidRDefault="00AF06F0" w:rsidP="004B334B">
            <w:pPr>
              <w:spacing w:before="120" w:after="120"/>
              <w:ind w:right="-627"/>
              <w:rPr>
                <w:rFonts w:ascii="Arial" w:hAnsi="Arial" w:cs="Arial"/>
                <w:color w:val="auto"/>
                <w:sz w:val="22"/>
                <w:szCs w:val="22"/>
              </w:rPr>
            </w:pPr>
            <w:r>
              <w:rPr>
                <w:rFonts w:ascii="Arial" w:hAnsi="Arial" w:cs="Arial"/>
                <w:color w:val="auto"/>
                <w:sz w:val="22"/>
                <w:szCs w:val="22"/>
              </w:rPr>
              <w:t>1519</w:t>
            </w:r>
          </w:p>
        </w:tc>
      </w:tr>
      <w:tr w:rsidR="00296264" w:rsidRPr="00A4235C" w14:paraId="605A9BD1" w14:textId="77777777" w:rsidTr="00742770">
        <w:trPr>
          <w:trHeight w:val="232"/>
        </w:trPr>
        <w:tc>
          <w:tcPr>
            <w:tcW w:w="14590" w:type="dxa"/>
            <w:gridSpan w:val="4"/>
            <w:tcBorders>
              <w:top w:val="single" w:sz="4" w:space="0" w:color="auto"/>
              <w:left w:val="nil"/>
              <w:bottom w:val="single" w:sz="4" w:space="0" w:color="auto"/>
              <w:right w:val="nil"/>
            </w:tcBorders>
            <w:shd w:val="clear" w:color="auto" w:fill="auto"/>
          </w:tcPr>
          <w:p w14:paraId="1391EDC0" w14:textId="77777777" w:rsidR="00296264" w:rsidRPr="00A4235C" w:rsidRDefault="00296264" w:rsidP="00742770">
            <w:pPr>
              <w:spacing w:after="0"/>
              <w:rPr>
                <w:rFonts w:ascii="Arial" w:hAnsi="Arial" w:cs="Arial"/>
                <w:b/>
                <w:sz w:val="20"/>
                <w:szCs w:val="20"/>
              </w:rPr>
            </w:pPr>
          </w:p>
        </w:tc>
      </w:tr>
      <w:tr w:rsidR="00296264" w:rsidRPr="00A4235C" w14:paraId="652560B9"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0F187C31" w14:textId="77777777" w:rsidR="00296264" w:rsidRPr="00170160" w:rsidRDefault="00296264" w:rsidP="00742770">
            <w:pPr>
              <w:rPr>
                <w:rFonts w:ascii="Arial" w:hAnsi="Arial" w:cs="Arial"/>
                <w:b/>
                <w:color w:val="FFFFFF" w:themeColor="background1"/>
                <w:sz w:val="22"/>
                <w:szCs w:val="22"/>
              </w:rPr>
            </w:pPr>
            <w:r w:rsidRPr="00170160">
              <w:rPr>
                <w:rFonts w:ascii="Arial" w:hAnsi="Arial" w:cs="Arial"/>
                <w:b/>
                <w:color w:val="FFFFFF" w:themeColor="background1"/>
                <w:sz w:val="22"/>
                <w:szCs w:val="22"/>
              </w:rPr>
              <w:t>Strategic Aim</w:t>
            </w:r>
            <w:r w:rsidRPr="00C119B8">
              <w:rPr>
                <w:rFonts w:ascii="Arial" w:hAnsi="Arial" w:cs="Arial"/>
                <w:color w:val="FFFFFF" w:themeColor="background1"/>
                <w:sz w:val="22"/>
                <w:szCs w:val="22"/>
              </w:rPr>
              <w:t>:</w:t>
            </w:r>
          </w:p>
          <w:p w14:paraId="3961206B" w14:textId="77777777" w:rsidR="00296264" w:rsidRPr="00170160" w:rsidRDefault="00296264" w:rsidP="00742770">
            <w:pPr>
              <w:rPr>
                <w:rFonts w:ascii="Arial" w:hAnsi="Arial" w:cs="Arial"/>
                <w:b/>
                <w:color w:val="FFFFFF" w:themeColor="background1"/>
                <w:sz w:val="20"/>
                <w:szCs w:val="20"/>
              </w:rPr>
            </w:pPr>
          </w:p>
          <w:p w14:paraId="5E2580AF" w14:textId="77777777" w:rsidR="00296264" w:rsidRPr="00A4235C" w:rsidRDefault="00296264" w:rsidP="00742770">
            <w:pPr>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p w14:paraId="0DF9B41A" w14:textId="77777777" w:rsidR="00AF06F0" w:rsidRPr="004C64CF" w:rsidRDefault="00AF06F0" w:rsidP="00AF06F0">
            <w:pPr>
              <w:pStyle w:val="NormalWeb"/>
              <w:numPr>
                <w:ilvl w:val="0"/>
                <w:numId w:val="7"/>
              </w:numPr>
              <w:spacing w:before="0" w:beforeAutospacing="0" w:after="0" w:afterAutospacing="0"/>
              <w:textAlignment w:val="baseline"/>
              <w:rPr>
                <w:rFonts w:ascii="Arial" w:hAnsi="Arial" w:cs="Arial"/>
                <w:color w:val="000000"/>
                <w:sz w:val="20"/>
                <w:szCs w:val="20"/>
              </w:rPr>
            </w:pPr>
            <w:r w:rsidRPr="004C64CF">
              <w:rPr>
                <w:rFonts w:ascii="Arial" w:hAnsi="Arial" w:cs="Arial"/>
                <w:color w:val="000000"/>
                <w:sz w:val="20"/>
                <w:szCs w:val="20"/>
              </w:rPr>
              <w:t>All learners will experience success and belonging where learning responds to their culture and identity.</w:t>
            </w:r>
          </w:p>
          <w:p w14:paraId="3F7F1280" w14:textId="77777777" w:rsidR="00AF06F0" w:rsidRPr="004C64CF" w:rsidRDefault="00AF06F0" w:rsidP="00AF06F0">
            <w:pPr>
              <w:pStyle w:val="NormalWeb"/>
              <w:numPr>
                <w:ilvl w:val="0"/>
                <w:numId w:val="7"/>
              </w:numPr>
              <w:spacing w:before="0" w:beforeAutospacing="0" w:after="0" w:afterAutospacing="0"/>
              <w:textAlignment w:val="baseline"/>
              <w:rPr>
                <w:rFonts w:ascii="Arial" w:hAnsi="Arial" w:cs="Arial"/>
                <w:color w:val="000000"/>
                <w:sz w:val="20"/>
                <w:szCs w:val="20"/>
              </w:rPr>
            </w:pPr>
            <w:r w:rsidRPr="004C64CF">
              <w:rPr>
                <w:rFonts w:ascii="Arial" w:hAnsi="Arial" w:cs="Arial"/>
                <w:color w:val="000000"/>
                <w:sz w:val="20"/>
                <w:szCs w:val="20"/>
              </w:rPr>
              <w:t> All learners will experience teaching and learning opportunities that connect the curriculum across school, home, community and culture.</w:t>
            </w:r>
          </w:p>
          <w:p w14:paraId="5FC6B547" w14:textId="33F206A0" w:rsidR="00296264" w:rsidRPr="004C64CF" w:rsidRDefault="00296264" w:rsidP="00742770">
            <w:pPr>
              <w:spacing w:after="0"/>
              <w:rPr>
                <w:rFonts w:ascii="Arial" w:hAnsi="Arial" w:cs="Arial"/>
                <w:sz w:val="20"/>
                <w:szCs w:val="20"/>
              </w:rPr>
            </w:pPr>
          </w:p>
        </w:tc>
      </w:tr>
      <w:tr w:rsidR="00296264" w:rsidRPr="00A4235C" w14:paraId="3CB2D390"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65FC83AE" w14:textId="77777777" w:rsidR="00296264" w:rsidRPr="00170160" w:rsidRDefault="00296264" w:rsidP="00742770">
            <w:pPr>
              <w:rPr>
                <w:rFonts w:ascii="Arial" w:hAnsi="Arial" w:cs="Arial"/>
                <w:b/>
                <w:color w:val="FFFFFF" w:themeColor="background1"/>
                <w:sz w:val="22"/>
                <w:szCs w:val="22"/>
              </w:rPr>
            </w:pPr>
            <w:r w:rsidRPr="00170160">
              <w:rPr>
                <w:rFonts w:ascii="Arial" w:hAnsi="Arial" w:cs="Arial"/>
                <w:b/>
                <w:color w:val="FFFFFF" w:themeColor="background1"/>
                <w:sz w:val="22"/>
                <w:szCs w:val="22"/>
              </w:rPr>
              <w:t>Annual Aim</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p w14:paraId="23548853" w14:textId="77777777" w:rsidR="00296264" w:rsidRDefault="00296264" w:rsidP="00742770">
            <w:pPr>
              <w:rPr>
                <w:rFonts w:ascii="Arial" w:hAnsi="Arial" w:cs="Arial"/>
                <w:b/>
                <w:sz w:val="20"/>
                <w:szCs w:val="20"/>
              </w:rPr>
            </w:pPr>
          </w:p>
          <w:p w14:paraId="7CFE9105" w14:textId="77777777" w:rsidR="00296264" w:rsidRPr="00A4235C" w:rsidRDefault="00296264" w:rsidP="00742770">
            <w:pPr>
              <w:ind w:left="-250"/>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p w14:paraId="7AADA7C6" w14:textId="77777777" w:rsidR="00AF06F0" w:rsidRDefault="00AF06F0" w:rsidP="00AF06F0">
            <w:pPr>
              <w:spacing w:after="0"/>
              <w:rPr>
                <w:rFonts w:ascii="Times New Roman" w:eastAsia="Times New Roman" w:hAnsi="Times New Roman"/>
                <w:color w:val="auto"/>
                <w:sz w:val="24"/>
                <w:lang w:val="en-NZ" w:eastAsia="en-US"/>
              </w:rPr>
            </w:pPr>
            <w:r>
              <w:rPr>
                <w:rFonts w:ascii="Arial" w:hAnsi="Arial" w:cs="Arial"/>
                <w:color w:val="000000"/>
                <w:sz w:val="20"/>
                <w:szCs w:val="20"/>
              </w:rPr>
              <w:t xml:space="preserve">To create, spread and embed educationally powerful connections and relationships. </w:t>
            </w:r>
          </w:p>
          <w:p w14:paraId="4D0E67D9" w14:textId="314B61C1" w:rsidR="00296264" w:rsidRPr="00774249" w:rsidRDefault="00296264" w:rsidP="00AF06F0">
            <w:pPr>
              <w:spacing w:after="0"/>
              <w:rPr>
                <w:rFonts w:ascii="Arial" w:hAnsi="Arial" w:cs="Arial"/>
                <w:sz w:val="22"/>
                <w:szCs w:val="22"/>
              </w:rPr>
            </w:pPr>
          </w:p>
        </w:tc>
      </w:tr>
      <w:tr w:rsidR="00296264" w:rsidRPr="00A4235C" w14:paraId="2A338E6F"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336B0C16" w14:textId="77777777" w:rsidR="00296264" w:rsidRPr="00170160" w:rsidRDefault="00296264" w:rsidP="00742770">
            <w:pPr>
              <w:rPr>
                <w:rFonts w:ascii="Arial" w:hAnsi="Arial" w:cs="Arial"/>
                <w:b/>
                <w:color w:val="FFFFFF" w:themeColor="background1"/>
                <w:sz w:val="22"/>
                <w:szCs w:val="22"/>
              </w:rPr>
            </w:pPr>
            <w:r w:rsidRPr="00170160">
              <w:rPr>
                <w:rFonts w:ascii="Arial" w:hAnsi="Arial" w:cs="Arial"/>
                <w:b/>
                <w:color w:val="FFFFFF" w:themeColor="background1"/>
                <w:sz w:val="22"/>
                <w:szCs w:val="22"/>
              </w:rPr>
              <w:t>Target</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p w14:paraId="2CBB7A7D" w14:textId="77777777" w:rsidR="00296264" w:rsidRDefault="00296264" w:rsidP="00742770">
            <w:pPr>
              <w:spacing w:before="120"/>
              <w:rPr>
                <w:rFonts w:ascii="Arial" w:hAnsi="Arial" w:cs="Arial"/>
                <w:b/>
                <w:sz w:val="20"/>
                <w:szCs w:val="20"/>
              </w:rPr>
            </w:pPr>
          </w:p>
          <w:p w14:paraId="2F56E6BA" w14:textId="77777777" w:rsidR="00296264" w:rsidRPr="00A4235C" w:rsidRDefault="00296264" w:rsidP="00742770">
            <w:pPr>
              <w:spacing w:before="120"/>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p w14:paraId="07E4AC5A" w14:textId="189CB225" w:rsidR="00AF06F0" w:rsidRDefault="00AF06F0" w:rsidP="00AF06F0">
            <w:pPr>
              <w:spacing w:after="0"/>
              <w:rPr>
                <w:rFonts w:ascii="Times New Roman" w:eastAsia="Times New Roman" w:hAnsi="Times New Roman"/>
                <w:color w:val="auto"/>
                <w:sz w:val="24"/>
                <w:lang w:val="en-NZ" w:eastAsia="en-US"/>
              </w:rPr>
            </w:pPr>
            <w:r>
              <w:rPr>
                <w:rFonts w:ascii="Arial" w:hAnsi="Arial" w:cs="Arial"/>
                <w:color w:val="000000"/>
                <w:sz w:val="20"/>
                <w:szCs w:val="20"/>
              </w:rPr>
              <w:t>Walk through observations and surveys will provide a pedagogical lens to student data</w:t>
            </w:r>
            <w:r w:rsidR="00C10530">
              <w:rPr>
                <w:rFonts w:ascii="Arial" w:hAnsi="Arial" w:cs="Arial"/>
                <w:color w:val="000000"/>
                <w:sz w:val="20"/>
                <w:szCs w:val="20"/>
              </w:rPr>
              <w:t>- these walkthrough observations measured learning focused culture through student engagement in purposeful learning tasks. Our target was an 80% engagement rate across the school.</w:t>
            </w:r>
          </w:p>
          <w:p w14:paraId="6E9D78E3" w14:textId="77777777" w:rsidR="00296264" w:rsidRPr="00DB04C5" w:rsidRDefault="00296264" w:rsidP="00AF06F0">
            <w:pPr>
              <w:spacing w:after="0"/>
              <w:rPr>
                <w:rFonts w:ascii="Arial" w:hAnsi="Arial" w:cs="Arial"/>
                <w:color w:val="000000" w:themeColor="text1"/>
                <w:sz w:val="22"/>
                <w:szCs w:val="22"/>
              </w:rPr>
            </w:pPr>
          </w:p>
        </w:tc>
      </w:tr>
      <w:tr w:rsidR="00296264" w:rsidRPr="00A4235C" w14:paraId="3EC38567" w14:textId="77777777" w:rsidTr="00742770">
        <w:trPr>
          <w:trHeight w:val="1051"/>
        </w:trPr>
        <w:tc>
          <w:tcPr>
            <w:tcW w:w="2694" w:type="dxa"/>
            <w:tcBorders>
              <w:top w:val="single" w:sz="4" w:space="0" w:color="auto"/>
              <w:left w:val="single" w:sz="4" w:space="0" w:color="auto"/>
              <w:bottom w:val="single" w:sz="4" w:space="0" w:color="auto"/>
              <w:right w:val="nil"/>
            </w:tcBorders>
            <w:shd w:val="clear" w:color="auto" w:fill="2A6EBB"/>
          </w:tcPr>
          <w:p w14:paraId="16EBF671" w14:textId="77777777" w:rsidR="00296264" w:rsidRPr="00170160" w:rsidRDefault="00296264" w:rsidP="00742770">
            <w:pPr>
              <w:rPr>
                <w:rFonts w:ascii="Arial" w:hAnsi="Arial" w:cs="Arial"/>
                <w:b/>
                <w:color w:val="FFFFFF" w:themeColor="background1"/>
                <w:sz w:val="22"/>
                <w:szCs w:val="22"/>
              </w:rPr>
            </w:pPr>
            <w:r>
              <w:rPr>
                <w:rFonts w:ascii="Arial" w:hAnsi="Arial" w:cs="Arial"/>
                <w:b/>
                <w:color w:val="FFFFFF" w:themeColor="background1"/>
                <w:sz w:val="22"/>
                <w:szCs w:val="22"/>
              </w:rPr>
              <w:t>Baseline D</w:t>
            </w:r>
            <w:r w:rsidRPr="00170160">
              <w:rPr>
                <w:rFonts w:ascii="Arial" w:hAnsi="Arial" w:cs="Arial"/>
                <w:b/>
                <w:color w:val="FFFFFF" w:themeColor="background1"/>
                <w:sz w:val="22"/>
                <w:szCs w:val="22"/>
              </w:rPr>
              <w:t>ata</w:t>
            </w:r>
            <w:r w:rsidRPr="00C119B8">
              <w:rPr>
                <w:rFonts w:ascii="Arial" w:hAnsi="Arial" w:cs="Arial"/>
                <w:color w:val="FFFFFF" w:themeColor="background1"/>
                <w:sz w:val="22"/>
                <w:szCs w:val="22"/>
              </w:rPr>
              <w:t xml:space="preserve">: </w:t>
            </w:r>
          </w:p>
          <w:p w14:paraId="755A16C7" w14:textId="77777777" w:rsidR="00296264" w:rsidRDefault="00296264" w:rsidP="00742770">
            <w:pPr>
              <w:spacing w:before="120"/>
              <w:rPr>
                <w:rFonts w:ascii="Arial" w:hAnsi="Arial" w:cs="Arial"/>
                <w:b/>
                <w:sz w:val="20"/>
                <w:szCs w:val="20"/>
              </w:rPr>
            </w:pPr>
          </w:p>
          <w:p w14:paraId="1C28C64F" w14:textId="77777777" w:rsidR="00296264" w:rsidRDefault="00296264" w:rsidP="00742770">
            <w:pPr>
              <w:spacing w:before="120"/>
              <w:rPr>
                <w:rFonts w:ascii="Arial" w:hAnsi="Arial" w:cs="Arial"/>
                <w:b/>
                <w:sz w:val="20"/>
                <w:szCs w:val="20"/>
              </w:rPr>
            </w:pPr>
          </w:p>
          <w:p w14:paraId="634C7B78" w14:textId="77777777" w:rsidR="00296264" w:rsidRPr="00A4235C" w:rsidRDefault="00296264" w:rsidP="00742770">
            <w:pPr>
              <w:spacing w:before="120"/>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p w14:paraId="0829A255" w14:textId="45D58A6F" w:rsidR="00296264" w:rsidRPr="00774249" w:rsidRDefault="004C64CF" w:rsidP="00742770">
            <w:pPr>
              <w:spacing w:after="0"/>
              <w:rPr>
                <w:rFonts w:ascii="Arial" w:hAnsi="Arial" w:cs="Arial"/>
                <w:sz w:val="22"/>
                <w:szCs w:val="22"/>
              </w:rPr>
            </w:pPr>
            <w:r>
              <w:rPr>
                <w:rFonts w:ascii="Arial" w:hAnsi="Arial" w:cs="Arial"/>
                <w:sz w:val="22"/>
                <w:szCs w:val="22"/>
              </w:rPr>
              <w:t>2</w:t>
            </w:r>
            <w:r>
              <w:t xml:space="preserve">5% of time observed students were not engaged. 39% of time observed students were engaged behaviourally, but not cognitively. </w:t>
            </w:r>
          </w:p>
          <w:p w14:paraId="40455465" w14:textId="6BC1800B" w:rsidR="00296264" w:rsidRPr="00451C89" w:rsidRDefault="004C64CF" w:rsidP="00742770">
            <w:pPr>
              <w:spacing w:before="120"/>
              <w:rPr>
                <w:rFonts w:ascii="Arial" w:hAnsi="Arial" w:cs="Arial"/>
                <w:sz w:val="22"/>
                <w:szCs w:val="22"/>
              </w:rPr>
            </w:pPr>
            <w:r>
              <w:rPr>
                <w:rFonts w:ascii="Arial" w:hAnsi="Arial" w:cs="Arial"/>
                <w:noProof/>
                <w:sz w:val="22"/>
                <w:szCs w:val="22"/>
              </w:rPr>
              <w:drawing>
                <wp:inline distT="0" distB="0" distL="0" distR="0" wp14:anchorId="795A2526" wp14:editId="074DDA3B">
                  <wp:extent cx="1776344" cy="1810693"/>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9-18 at 1.37.5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238" cy="1813643"/>
                          </a:xfrm>
                          <a:prstGeom prst="rect">
                            <a:avLst/>
                          </a:prstGeom>
                        </pic:spPr>
                      </pic:pic>
                    </a:graphicData>
                  </a:graphic>
                </wp:inline>
              </w:drawing>
            </w:r>
          </w:p>
        </w:tc>
      </w:tr>
    </w:tbl>
    <w:p w14:paraId="6DE18AAB" w14:textId="77777777" w:rsidR="00296264" w:rsidRDefault="00296264" w:rsidP="00296264">
      <w:pPr>
        <w:spacing w:before="120"/>
        <w:rPr>
          <w:rFonts w:ascii="Arial" w:hAnsi="Arial" w:cs="Arial"/>
          <w:b/>
          <w:sz w:val="20"/>
          <w:szCs w:val="20"/>
        </w:rPr>
        <w:sectPr w:rsidR="00296264" w:rsidSect="00296264">
          <w:headerReference w:type="even" r:id="rId9"/>
          <w:headerReference w:type="default" r:id="rId10"/>
          <w:footerReference w:type="even" r:id="rId11"/>
          <w:footerReference w:type="default" r:id="rId12"/>
          <w:headerReference w:type="first" r:id="rId13"/>
          <w:footerReference w:type="first" r:id="rId14"/>
          <w:pgSz w:w="16840" w:h="11900" w:orient="landscape"/>
          <w:pgMar w:top="690" w:right="2268" w:bottom="1134" w:left="1134" w:header="170" w:footer="720" w:gutter="0"/>
          <w:cols w:space="720"/>
          <w:titlePg/>
          <w:docGrid w:linePitch="258"/>
        </w:sectPr>
      </w:pPr>
    </w:p>
    <w:tbl>
      <w:tblPr>
        <w:tblW w:w="14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8"/>
        <w:gridCol w:w="3639"/>
        <w:gridCol w:w="3639"/>
        <w:gridCol w:w="3639"/>
      </w:tblGrid>
      <w:tr w:rsidR="00296264" w:rsidRPr="00774249" w14:paraId="4E414D74" w14:textId="77777777" w:rsidTr="00742770">
        <w:trPr>
          <w:trHeight w:val="628"/>
        </w:trPr>
        <w:tc>
          <w:tcPr>
            <w:tcW w:w="3638" w:type="dxa"/>
            <w:tcBorders>
              <w:top w:val="single" w:sz="4" w:space="0" w:color="auto"/>
              <w:left w:val="single" w:sz="4" w:space="0" w:color="auto"/>
              <w:bottom w:val="nil"/>
              <w:right w:val="single" w:sz="4" w:space="0" w:color="auto"/>
            </w:tcBorders>
            <w:shd w:val="clear" w:color="auto" w:fill="2A6EBB"/>
            <w:vAlign w:val="center"/>
          </w:tcPr>
          <w:p w14:paraId="0091C28D"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lastRenderedPageBreak/>
              <w:t>Actions</w:t>
            </w:r>
          </w:p>
          <w:p w14:paraId="72E15B95"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What did we do?</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4A836475"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t xml:space="preserve">Outcomes </w:t>
            </w:r>
          </w:p>
          <w:p w14:paraId="2DB1AF27"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What happened?</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14992C0F"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t xml:space="preserve">Reasons for the variance </w:t>
            </w:r>
          </w:p>
          <w:p w14:paraId="533BFA77"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Why did it happen?</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3F0477DB"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t xml:space="preserve">Evaluation </w:t>
            </w:r>
          </w:p>
          <w:p w14:paraId="2976D11F"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Where to next?</w:t>
            </w:r>
          </w:p>
        </w:tc>
      </w:tr>
      <w:tr w:rsidR="00296264" w:rsidRPr="00774249" w14:paraId="337C1BFD" w14:textId="77777777" w:rsidTr="00742770">
        <w:trPr>
          <w:trHeight w:val="3698"/>
        </w:trPr>
        <w:tc>
          <w:tcPr>
            <w:tcW w:w="3638" w:type="dxa"/>
            <w:tcBorders>
              <w:top w:val="nil"/>
              <w:left w:val="single" w:sz="4" w:space="0" w:color="auto"/>
              <w:bottom w:val="single" w:sz="4" w:space="0" w:color="auto"/>
              <w:right w:val="single" w:sz="4" w:space="0" w:color="auto"/>
            </w:tcBorders>
            <w:shd w:val="clear" w:color="auto" w:fill="auto"/>
          </w:tcPr>
          <w:p w14:paraId="3A454803" w14:textId="77777777" w:rsidR="004B334B" w:rsidRDefault="004B334B" w:rsidP="004B334B">
            <w:pPr>
              <w:spacing w:after="0"/>
              <w:rPr>
                <w:rFonts w:ascii="Arial" w:hAnsi="Arial" w:cs="Arial"/>
                <w:sz w:val="22"/>
                <w:szCs w:val="22"/>
              </w:rPr>
            </w:pPr>
          </w:p>
          <w:p w14:paraId="4A8B7CDA" w14:textId="77777777" w:rsidR="00296264" w:rsidRDefault="00AF06F0" w:rsidP="004B334B">
            <w:pPr>
              <w:spacing w:after="0"/>
              <w:rPr>
                <w:rFonts w:ascii="Arial" w:hAnsi="Arial" w:cs="Arial"/>
                <w:sz w:val="22"/>
                <w:szCs w:val="22"/>
              </w:rPr>
            </w:pPr>
            <w:r>
              <w:rPr>
                <w:rFonts w:ascii="Arial" w:hAnsi="Arial" w:cs="Arial"/>
                <w:sz w:val="22"/>
                <w:szCs w:val="22"/>
              </w:rPr>
              <w:t xml:space="preserve">We worked on a co-constructed leadership inquiry. </w:t>
            </w:r>
            <w:r w:rsidR="00C10530">
              <w:rPr>
                <w:rFonts w:ascii="Arial" w:hAnsi="Arial" w:cs="Arial"/>
                <w:sz w:val="22"/>
                <w:szCs w:val="22"/>
              </w:rPr>
              <w:t xml:space="preserve">The Leadership Team carried out research and reading into student engagement and learning focused culture. We then created measurable criteria for three types of engagement: Behavioural, Social and Cognitive. Teachers worked in teams to find and share research regarding deliberate acts of teaching and theorising around these increasing engagement rates. Teams selected specific deliberate acts to implement. </w:t>
            </w:r>
          </w:p>
          <w:p w14:paraId="4348EDBA" w14:textId="77777777" w:rsidR="00C10530" w:rsidRDefault="00C10530" w:rsidP="004B334B">
            <w:pPr>
              <w:spacing w:after="0"/>
              <w:rPr>
                <w:rFonts w:ascii="Arial" w:hAnsi="Arial" w:cs="Arial"/>
                <w:sz w:val="22"/>
                <w:szCs w:val="22"/>
              </w:rPr>
            </w:pPr>
          </w:p>
          <w:p w14:paraId="2CF03EBA" w14:textId="77777777" w:rsidR="00C10530" w:rsidRDefault="00C10530" w:rsidP="004B334B">
            <w:pPr>
              <w:spacing w:after="0"/>
              <w:rPr>
                <w:rFonts w:ascii="Arial" w:hAnsi="Arial" w:cs="Arial"/>
                <w:sz w:val="22"/>
                <w:szCs w:val="22"/>
              </w:rPr>
            </w:pPr>
            <w:r>
              <w:rPr>
                <w:rFonts w:ascii="Arial" w:hAnsi="Arial" w:cs="Arial"/>
                <w:sz w:val="22"/>
                <w:szCs w:val="22"/>
              </w:rPr>
              <w:t xml:space="preserve">Senior leaders carried out fortnightly walk-through observations. Engagement was measured and reported back to teams. This data was used as evidence to develop teacher practice through the deliberate acts of teaching. </w:t>
            </w:r>
          </w:p>
          <w:p w14:paraId="68D65E14" w14:textId="77777777" w:rsidR="00C10530" w:rsidRDefault="00C10530" w:rsidP="004B334B">
            <w:pPr>
              <w:spacing w:after="0"/>
              <w:rPr>
                <w:rFonts w:ascii="Arial" w:hAnsi="Arial" w:cs="Arial"/>
                <w:sz w:val="22"/>
                <w:szCs w:val="22"/>
              </w:rPr>
            </w:pPr>
          </w:p>
          <w:p w14:paraId="308A75DD" w14:textId="77777777" w:rsidR="00C10530" w:rsidRDefault="00C10530" w:rsidP="004B334B">
            <w:pPr>
              <w:spacing w:after="0"/>
              <w:rPr>
                <w:rFonts w:ascii="Arial" w:hAnsi="Arial" w:cs="Arial"/>
                <w:sz w:val="22"/>
                <w:szCs w:val="22"/>
              </w:rPr>
            </w:pPr>
            <w:r>
              <w:rPr>
                <w:rFonts w:ascii="Arial" w:hAnsi="Arial" w:cs="Arial"/>
                <w:sz w:val="22"/>
                <w:szCs w:val="22"/>
              </w:rPr>
              <w:t xml:space="preserve">In response to walk-through data, teams then identified subsequent deliberate acts of teaching to implement. The inquiry was iterative and responsive. </w:t>
            </w:r>
          </w:p>
          <w:p w14:paraId="6BB768CC" w14:textId="77777777" w:rsidR="00C10530" w:rsidRDefault="00C10530" w:rsidP="004B334B">
            <w:pPr>
              <w:spacing w:after="0"/>
              <w:rPr>
                <w:rFonts w:ascii="Arial" w:hAnsi="Arial" w:cs="Arial"/>
                <w:sz w:val="22"/>
                <w:szCs w:val="22"/>
              </w:rPr>
            </w:pPr>
          </w:p>
          <w:p w14:paraId="0EE87203" w14:textId="6C2A8D4A" w:rsidR="00C10530" w:rsidRPr="00774249" w:rsidRDefault="00C10530" w:rsidP="004B334B">
            <w:pPr>
              <w:spacing w:after="0"/>
              <w:rPr>
                <w:rFonts w:ascii="Arial" w:hAnsi="Arial" w:cs="Arial"/>
                <w:sz w:val="22"/>
                <w:szCs w:val="22"/>
              </w:rPr>
            </w:pPr>
            <w:r>
              <w:rPr>
                <w:rFonts w:ascii="Arial" w:hAnsi="Arial" w:cs="Arial"/>
                <w:sz w:val="22"/>
                <w:szCs w:val="22"/>
              </w:rPr>
              <w:t xml:space="preserve">In Terms 1-2 the data was gathered during reading lessons. In Term 3 the data was gathered </w:t>
            </w:r>
            <w:r>
              <w:rPr>
                <w:rFonts w:ascii="Arial" w:hAnsi="Arial" w:cs="Arial"/>
                <w:sz w:val="22"/>
                <w:szCs w:val="22"/>
              </w:rPr>
              <w:lastRenderedPageBreak/>
              <w:t xml:space="preserve">during writing lessons. In Term 4 the data was gathered during maths lessons. </w:t>
            </w:r>
          </w:p>
        </w:tc>
        <w:tc>
          <w:tcPr>
            <w:tcW w:w="3639" w:type="dxa"/>
            <w:tcBorders>
              <w:top w:val="nil"/>
              <w:left w:val="single" w:sz="4" w:space="0" w:color="auto"/>
              <w:bottom w:val="single" w:sz="4" w:space="0" w:color="auto"/>
              <w:right w:val="single" w:sz="4" w:space="0" w:color="auto"/>
            </w:tcBorders>
            <w:shd w:val="clear" w:color="auto" w:fill="auto"/>
          </w:tcPr>
          <w:p w14:paraId="066A852E" w14:textId="51A397FA" w:rsidR="004B334B" w:rsidRDefault="00722038" w:rsidP="00742770">
            <w:pPr>
              <w:spacing w:after="0"/>
              <w:rPr>
                <w:color w:val="auto"/>
              </w:rPr>
            </w:pPr>
            <w:r>
              <w:rPr>
                <w:rFonts w:ascii="Arial" w:hAnsi="Arial" w:cs="Arial"/>
                <w:color w:val="auto"/>
                <w:sz w:val="22"/>
                <w:szCs w:val="22"/>
              </w:rPr>
              <w:lastRenderedPageBreak/>
              <w:t>T</w:t>
            </w:r>
            <w:r>
              <w:rPr>
                <w:color w:val="auto"/>
              </w:rPr>
              <w:t>erm 1</w:t>
            </w:r>
          </w:p>
          <w:p w14:paraId="0C0A37A7" w14:textId="2E437B8B" w:rsidR="00722038" w:rsidRDefault="00722038" w:rsidP="00742770">
            <w:pPr>
              <w:spacing w:after="0"/>
              <w:rPr>
                <w:color w:val="auto"/>
              </w:rPr>
            </w:pPr>
            <w:r>
              <w:rPr>
                <w:color w:val="auto"/>
              </w:rPr>
              <w:t>Whole School Data</w:t>
            </w:r>
          </w:p>
          <w:p w14:paraId="6DE7444E" w14:textId="77777777" w:rsidR="00722038" w:rsidRDefault="00722038" w:rsidP="00742770">
            <w:pPr>
              <w:spacing w:after="0"/>
              <w:rPr>
                <w:color w:val="auto"/>
              </w:rPr>
            </w:pPr>
          </w:p>
          <w:p w14:paraId="20962CA4" w14:textId="77777777" w:rsidR="00722038" w:rsidRDefault="00722038" w:rsidP="00742770">
            <w:pPr>
              <w:spacing w:after="0"/>
              <w:rPr>
                <w:rFonts w:ascii="Arial" w:hAnsi="Arial" w:cs="Arial"/>
                <w:color w:val="auto"/>
                <w:sz w:val="22"/>
                <w:szCs w:val="22"/>
              </w:rPr>
            </w:pPr>
          </w:p>
          <w:p w14:paraId="02BDBDE0" w14:textId="77777777" w:rsidR="00296264" w:rsidRDefault="00722038" w:rsidP="00742770">
            <w:pPr>
              <w:spacing w:after="0"/>
              <w:rPr>
                <w:rFonts w:ascii="Arial" w:hAnsi="Arial" w:cs="Arial"/>
                <w:color w:val="auto"/>
                <w:sz w:val="22"/>
                <w:szCs w:val="22"/>
              </w:rPr>
            </w:pPr>
            <w:r>
              <w:rPr>
                <w:rFonts w:ascii="Arial" w:hAnsi="Arial" w:cs="Arial"/>
                <w:noProof/>
                <w:color w:val="auto"/>
                <w:sz w:val="22"/>
                <w:szCs w:val="22"/>
              </w:rPr>
              <w:drawing>
                <wp:inline distT="0" distB="0" distL="0" distR="0" wp14:anchorId="11F1A9F3" wp14:editId="0A220644">
                  <wp:extent cx="2108835" cy="2149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9-18 at 1.37.57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029" cy="2154908"/>
                          </a:xfrm>
                          <a:prstGeom prst="rect">
                            <a:avLst/>
                          </a:prstGeom>
                        </pic:spPr>
                      </pic:pic>
                    </a:graphicData>
                  </a:graphic>
                </wp:inline>
              </w:drawing>
            </w:r>
          </w:p>
          <w:p w14:paraId="4D59528F" w14:textId="5C34691C" w:rsidR="00722038" w:rsidRDefault="00722038" w:rsidP="00742770">
            <w:pPr>
              <w:spacing w:after="0"/>
              <w:rPr>
                <w:color w:val="auto"/>
              </w:rPr>
            </w:pPr>
            <w:r>
              <w:rPr>
                <w:color w:val="auto"/>
              </w:rPr>
              <w:t>Term 2</w:t>
            </w:r>
          </w:p>
          <w:p w14:paraId="61B12BEA" w14:textId="458DBC8D" w:rsidR="00722038" w:rsidRDefault="00722038" w:rsidP="00742770">
            <w:pPr>
              <w:spacing w:after="0"/>
              <w:rPr>
                <w:color w:val="auto"/>
              </w:rPr>
            </w:pPr>
            <w:r>
              <w:rPr>
                <w:color w:val="auto"/>
              </w:rPr>
              <w:t>Whole School Data</w:t>
            </w:r>
          </w:p>
          <w:p w14:paraId="6860BDDA" w14:textId="77777777" w:rsidR="00722038" w:rsidRDefault="00722038" w:rsidP="00742770">
            <w:pPr>
              <w:spacing w:after="0"/>
              <w:rPr>
                <w:color w:val="auto"/>
              </w:rPr>
            </w:pPr>
          </w:p>
          <w:p w14:paraId="56774472" w14:textId="77777777" w:rsidR="00722038" w:rsidRDefault="00722038" w:rsidP="00742770">
            <w:pPr>
              <w:spacing w:after="0"/>
              <w:rPr>
                <w:rFonts w:ascii="Arial" w:hAnsi="Arial" w:cs="Arial"/>
                <w:color w:val="auto"/>
                <w:sz w:val="22"/>
                <w:szCs w:val="22"/>
              </w:rPr>
            </w:pPr>
            <w:r>
              <w:rPr>
                <w:rFonts w:ascii="Arial" w:hAnsi="Arial" w:cs="Arial"/>
                <w:noProof/>
                <w:color w:val="auto"/>
                <w:sz w:val="22"/>
                <w:szCs w:val="22"/>
              </w:rPr>
              <w:drawing>
                <wp:inline distT="0" distB="0" distL="0" distR="0" wp14:anchorId="0C8D6459" wp14:editId="5DEB7925">
                  <wp:extent cx="2109457" cy="218317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9-18 at 1.38.11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8275" cy="2192300"/>
                          </a:xfrm>
                          <a:prstGeom prst="rect">
                            <a:avLst/>
                          </a:prstGeom>
                        </pic:spPr>
                      </pic:pic>
                    </a:graphicData>
                  </a:graphic>
                </wp:inline>
              </w:drawing>
            </w:r>
          </w:p>
          <w:p w14:paraId="493D599C" w14:textId="77777777" w:rsidR="00722038" w:rsidRDefault="00722038" w:rsidP="00742770">
            <w:pPr>
              <w:spacing w:after="0"/>
              <w:rPr>
                <w:color w:val="auto"/>
              </w:rPr>
            </w:pPr>
          </w:p>
          <w:p w14:paraId="4810F295" w14:textId="69874A6E" w:rsidR="00722038" w:rsidRDefault="00722038" w:rsidP="00742770">
            <w:pPr>
              <w:spacing w:after="0"/>
              <w:rPr>
                <w:color w:val="auto"/>
              </w:rPr>
            </w:pPr>
            <w:r>
              <w:rPr>
                <w:color w:val="auto"/>
              </w:rPr>
              <w:lastRenderedPageBreak/>
              <w:t>Term 3</w:t>
            </w:r>
          </w:p>
          <w:p w14:paraId="063F5CAB" w14:textId="5FA41135" w:rsidR="00722038" w:rsidRDefault="00722038" w:rsidP="00742770">
            <w:pPr>
              <w:spacing w:after="0"/>
              <w:rPr>
                <w:color w:val="auto"/>
              </w:rPr>
            </w:pPr>
            <w:r>
              <w:rPr>
                <w:color w:val="auto"/>
              </w:rPr>
              <w:t>Whole School Data</w:t>
            </w:r>
          </w:p>
          <w:p w14:paraId="5BFE1942" w14:textId="77777777" w:rsidR="00722038" w:rsidRDefault="00722038" w:rsidP="00742770">
            <w:pPr>
              <w:spacing w:after="0"/>
              <w:rPr>
                <w:rFonts w:ascii="Arial" w:hAnsi="Arial" w:cs="Arial"/>
                <w:color w:val="auto"/>
                <w:sz w:val="22"/>
                <w:szCs w:val="22"/>
              </w:rPr>
            </w:pPr>
            <w:r>
              <w:rPr>
                <w:rFonts w:ascii="Arial" w:hAnsi="Arial" w:cs="Arial"/>
                <w:noProof/>
                <w:color w:val="auto"/>
                <w:sz w:val="22"/>
                <w:szCs w:val="22"/>
              </w:rPr>
              <w:drawing>
                <wp:inline distT="0" distB="0" distL="0" distR="0" wp14:anchorId="769EB7F3" wp14:editId="3FF1A0E8">
                  <wp:extent cx="2046083" cy="20955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9-18 at 1.38.24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4210" cy="2103910"/>
                          </a:xfrm>
                          <a:prstGeom prst="rect">
                            <a:avLst/>
                          </a:prstGeom>
                        </pic:spPr>
                      </pic:pic>
                    </a:graphicData>
                  </a:graphic>
                </wp:inline>
              </w:drawing>
            </w:r>
          </w:p>
          <w:p w14:paraId="709E6755" w14:textId="77777777" w:rsidR="00960866" w:rsidRDefault="00960866" w:rsidP="00742770">
            <w:pPr>
              <w:spacing w:after="0"/>
              <w:rPr>
                <w:rFonts w:ascii="Arial" w:hAnsi="Arial" w:cs="Arial"/>
                <w:color w:val="auto"/>
                <w:sz w:val="22"/>
                <w:szCs w:val="22"/>
              </w:rPr>
            </w:pPr>
            <w:r>
              <w:rPr>
                <w:rFonts w:ascii="Arial" w:hAnsi="Arial" w:cs="Arial"/>
                <w:color w:val="auto"/>
                <w:sz w:val="22"/>
                <w:szCs w:val="22"/>
              </w:rPr>
              <w:t>Term 4</w:t>
            </w:r>
          </w:p>
          <w:p w14:paraId="3F83F001" w14:textId="6461C756" w:rsidR="00960866" w:rsidRPr="00DB04C5" w:rsidRDefault="00960866" w:rsidP="00742770">
            <w:pPr>
              <w:spacing w:after="0"/>
              <w:rPr>
                <w:rFonts w:ascii="Arial" w:hAnsi="Arial" w:cs="Arial"/>
                <w:color w:val="auto"/>
                <w:sz w:val="22"/>
                <w:szCs w:val="22"/>
              </w:rPr>
            </w:pPr>
            <w:r>
              <w:rPr>
                <w:rFonts w:ascii="Arial" w:hAnsi="Arial" w:cs="Arial"/>
                <w:noProof/>
                <w:color w:val="auto"/>
                <w:sz w:val="22"/>
                <w:szCs w:val="22"/>
              </w:rPr>
              <w:drawing>
                <wp:inline distT="0" distB="0" distL="0" distR="0" wp14:anchorId="162924DB" wp14:editId="494B2367">
                  <wp:extent cx="1955548" cy="208783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12-02 at 2.52.05 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6942" cy="2110676"/>
                          </a:xfrm>
                          <a:prstGeom prst="rect">
                            <a:avLst/>
                          </a:prstGeom>
                        </pic:spPr>
                      </pic:pic>
                    </a:graphicData>
                  </a:graphic>
                </wp:inline>
              </w:drawing>
            </w:r>
          </w:p>
        </w:tc>
        <w:tc>
          <w:tcPr>
            <w:tcW w:w="3639" w:type="dxa"/>
            <w:tcBorders>
              <w:top w:val="nil"/>
              <w:left w:val="single" w:sz="4" w:space="0" w:color="auto"/>
              <w:bottom w:val="single" w:sz="4" w:space="0" w:color="auto"/>
              <w:right w:val="single" w:sz="4" w:space="0" w:color="auto"/>
            </w:tcBorders>
            <w:shd w:val="clear" w:color="auto" w:fill="auto"/>
          </w:tcPr>
          <w:p w14:paraId="439B3C57" w14:textId="77777777" w:rsidR="004B334B" w:rsidRDefault="004B334B" w:rsidP="004B334B">
            <w:pPr>
              <w:spacing w:after="0"/>
              <w:rPr>
                <w:rStyle w:val="PlaceholderText"/>
                <w:rFonts w:ascii="Arial" w:hAnsi="Arial" w:cs="Arial"/>
                <w:color w:val="000000" w:themeColor="text1"/>
                <w:sz w:val="22"/>
                <w:szCs w:val="22"/>
              </w:rPr>
            </w:pPr>
          </w:p>
          <w:p w14:paraId="74D70422" w14:textId="77777777" w:rsidR="00296264" w:rsidRDefault="003918A3" w:rsidP="00742770">
            <w:pPr>
              <w:rPr>
                <w:rStyle w:val="PlaceholderText"/>
                <w:color w:val="000000" w:themeColor="text1"/>
              </w:rPr>
            </w:pPr>
            <w:r>
              <w:rPr>
                <w:rStyle w:val="PlaceholderText"/>
                <w:rFonts w:ascii="Arial" w:hAnsi="Arial" w:cs="Arial"/>
                <w:color w:val="000000" w:themeColor="text1"/>
                <w:sz w:val="22"/>
                <w:szCs w:val="22"/>
              </w:rPr>
              <w:t>T</w:t>
            </w:r>
            <w:r>
              <w:rPr>
                <w:rStyle w:val="PlaceholderText"/>
                <w:color w:val="000000" w:themeColor="text1"/>
              </w:rPr>
              <w:t xml:space="preserve">he variance recorded indicates the shifts in pedagogical approaches. Teaching practice shifted from a behavioural focus towards a cognitive and social focus. </w:t>
            </w:r>
          </w:p>
          <w:p w14:paraId="220CC1AD" w14:textId="77777777" w:rsidR="003918A3" w:rsidRDefault="003918A3" w:rsidP="00742770">
            <w:pPr>
              <w:rPr>
                <w:rStyle w:val="PlaceholderText"/>
                <w:rFonts w:ascii="Arial" w:hAnsi="Arial" w:cs="Arial"/>
                <w:color w:val="000000" w:themeColor="text1"/>
                <w:sz w:val="22"/>
                <w:szCs w:val="22"/>
              </w:rPr>
            </w:pPr>
            <w:r>
              <w:rPr>
                <w:rStyle w:val="PlaceholderText"/>
                <w:rFonts w:ascii="Arial" w:hAnsi="Arial" w:cs="Arial"/>
                <w:color w:val="000000" w:themeColor="text1"/>
                <w:sz w:val="22"/>
                <w:szCs w:val="22"/>
              </w:rPr>
              <w:t xml:space="preserve">This happened because as a school we were developing our approach to teaching and learning through cultural relationships for responsive pedagogy. Alongside this we were redesigning our literacy curriculum, developing a whole school approach to accelerated progress and learning focused culture. The engagement inquiry was a part of those areas of development. Teachers could see the deliberate acts of teaching in literacy contexts and develop their capacity, capability and expertise to apply these. </w:t>
            </w:r>
          </w:p>
          <w:p w14:paraId="3566B79D" w14:textId="093CEEA6" w:rsidR="003918A3" w:rsidRPr="00DB04C5" w:rsidRDefault="003918A3" w:rsidP="00742770">
            <w:pPr>
              <w:rPr>
                <w:rStyle w:val="PlaceholderText"/>
                <w:rFonts w:ascii="Arial" w:hAnsi="Arial" w:cs="Arial"/>
                <w:color w:val="000000" w:themeColor="text1"/>
                <w:sz w:val="22"/>
                <w:szCs w:val="22"/>
              </w:rPr>
            </w:pPr>
            <w:r>
              <w:rPr>
                <w:rStyle w:val="PlaceholderText"/>
                <w:rFonts w:ascii="Arial" w:hAnsi="Arial" w:cs="Arial"/>
                <w:color w:val="000000" w:themeColor="text1"/>
                <w:sz w:val="22"/>
                <w:szCs w:val="22"/>
              </w:rPr>
              <w:t xml:space="preserve">During this </w:t>
            </w:r>
            <w:proofErr w:type="gramStart"/>
            <w:r>
              <w:rPr>
                <w:rStyle w:val="PlaceholderText"/>
                <w:rFonts w:ascii="Arial" w:hAnsi="Arial" w:cs="Arial"/>
                <w:color w:val="000000" w:themeColor="text1"/>
                <w:sz w:val="22"/>
                <w:szCs w:val="22"/>
              </w:rPr>
              <w:t>time</w:t>
            </w:r>
            <w:proofErr w:type="gramEnd"/>
            <w:r>
              <w:rPr>
                <w:rStyle w:val="PlaceholderText"/>
                <w:rFonts w:ascii="Arial" w:hAnsi="Arial" w:cs="Arial"/>
                <w:color w:val="000000" w:themeColor="text1"/>
                <w:sz w:val="22"/>
                <w:szCs w:val="22"/>
              </w:rPr>
              <w:t xml:space="preserve"> we experienced two </w:t>
            </w:r>
            <w:proofErr w:type="spellStart"/>
            <w:r>
              <w:rPr>
                <w:rStyle w:val="PlaceholderText"/>
                <w:rFonts w:ascii="Arial" w:hAnsi="Arial" w:cs="Arial"/>
                <w:color w:val="000000" w:themeColor="text1"/>
                <w:sz w:val="22"/>
                <w:szCs w:val="22"/>
              </w:rPr>
              <w:t>COViD</w:t>
            </w:r>
            <w:proofErr w:type="spellEnd"/>
            <w:r>
              <w:rPr>
                <w:rStyle w:val="PlaceholderText"/>
                <w:rFonts w:ascii="Arial" w:hAnsi="Arial" w:cs="Arial"/>
                <w:color w:val="000000" w:themeColor="text1"/>
                <w:sz w:val="22"/>
                <w:szCs w:val="22"/>
              </w:rPr>
              <w:t xml:space="preserve"> lockdowns. Teachers were able to connect the deliberate acts of teaching to the online learning platforms cohesively. Engagement measures were used in the second lockdown to explore increasing engagement through social connections online. </w:t>
            </w:r>
          </w:p>
        </w:tc>
        <w:tc>
          <w:tcPr>
            <w:tcW w:w="3639" w:type="dxa"/>
            <w:tcBorders>
              <w:top w:val="nil"/>
              <w:left w:val="single" w:sz="4" w:space="0" w:color="auto"/>
              <w:bottom w:val="single" w:sz="4" w:space="0" w:color="auto"/>
              <w:right w:val="single" w:sz="4" w:space="0" w:color="auto"/>
            </w:tcBorders>
            <w:shd w:val="clear" w:color="auto" w:fill="auto"/>
          </w:tcPr>
          <w:p w14:paraId="409ECBFD" w14:textId="77777777" w:rsidR="004B334B" w:rsidRDefault="004B334B" w:rsidP="00742770">
            <w:pPr>
              <w:spacing w:after="0"/>
              <w:rPr>
                <w:rStyle w:val="PlaceholderText"/>
                <w:rFonts w:ascii="Arial" w:hAnsi="Arial" w:cs="Arial"/>
                <w:color w:val="000000" w:themeColor="text1"/>
                <w:sz w:val="22"/>
                <w:szCs w:val="22"/>
              </w:rPr>
            </w:pPr>
          </w:p>
          <w:p w14:paraId="002F746C" w14:textId="77777777" w:rsidR="00722038" w:rsidRDefault="00722038" w:rsidP="00742770">
            <w:pPr>
              <w:spacing w:after="0"/>
              <w:rPr>
                <w:rStyle w:val="PlaceholderText"/>
                <w:rFonts w:ascii="Arial" w:hAnsi="Arial" w:cs="Arial"/>
                <w:color w:val="000000" w:themeColor="text1"/>
                <w:sz w:val="22"/>
                <w:szCs w:val="22"/>
              </w:rPr>
            </w:pPr>
            <w:r>
              <w:rPr>
                <w:rStyle w:val="PlaceholderText"/>
                <w:rFonts w:ascii="Arial" w:hAnsi="Arial" w:cs="Arial"/>
                <w:color w:val="000000" w:themeColor="text1"/>
                <w:sz w:val="22"/>
                <w:szCs w:val="22"/>
              </w:rPr>
              <w:t xml:space="preserve">The variance in engagement exceeded our expectations. </w:t>
            </w:r>
          </w:p>
          <w:p w14:paraId="74FEE97B" w14:textId="77777777" w:rsidR="00722038" w:rsidRDefault="00722038" w:rsidP="00742770">
            <w:pPr>
              <w:spacing w:after="0"/>
              <w:rPr>
                <w:rStyle w:val="PlaceholderText"/>
                <w:rFonts w:ascii="Arial" w:hAnsi="Arial" w:cs="Arial"/>
                <w:color w:val="000000" w:themeColor="text1"/>
                <w:sz w:val="22"/>
                <w:szCs w:val="22"/>
              </w:rPr>
            </w:pPr>
          </w:p>
          <w:p w14:paraId="2B732203" w14:textId="737A313D" w:rsidR="00722038" w:rsidRDefault="00722038" w:rsidP="00742770">
            <w:pPr>
              <w:spacing w:after="0"/>
              <w:rPr>
                <w:rStyle w:val="PlaceholderText"/>
                <w:rFonts w:ascii="Arial" w:hAnsi="Arial" w:cs="Arial"/>
                <w:color w:val="000000" w:themeColor="text1"/>
                <w:sz w:val="22"/>
                <w:szCs w:val="22"/>
              </w:rPr>
            </w:pPr>
            <w:r>
              <w:rPr>
                <w:rStyle w:val="PlaceholderText"/>
                <w:rFonts w:ascii="Arial" w:hAnsi="Arial" w:cs="Arial"/>
                <w:color w:val="000000" w:themeColor="text1"/>
                <w:sz w:val="22"/>
                <w:szCs w:val="22"/>
              </w:rPr>
              <w:t xml:space="preserve">By Term 3, in all classrooms, cognitive and social engagement was at 87% of total time observed. Behavioural engagement decreased </w:t>
            </w:r>
            <w:r w:rsidR="004C64CF">
              <w:rPr>
                <w:rStyle w:val="PlaceholderText"/>
                <w:rFonts w:ascii="Arial" w:hAnsi="Arial" w:cs="Arial"/>
                <w:color w:val="000000" w:themeColor="text1"/>
                <w:sz w:val="22"/>
                <w:szCs w:val="22"/>
              </w:rPr>
              <w:t xml:space="preserve">5% </w:t>
            </w:r>
            <w:r>
              <w:rPr>
                <w:rStyle w:val="PlaceholderText"/>
                <w:rFonts w:ascii="Arial" w:hAnsi="Arial" w:cs="Arial"/>
                <w:color w:val="000000" w:themeColor="text1"/>
                <w:sz w:val="22"/>
                <w:szCs w:val="22"/>
              </w:rPr>
              <w:t xml:space="preserve">to and non-engagement lowered to </w:t>
            </w:r>
            <w:r w:rsidR="004C64CF">
              <w:rPr>
                <w:rStyle w:val="PlaceholderText"/>
                <w:rFonts w:ascii="Arial" w:hAnsi="Arial" w:cs="Arial"/>
                <w:color w:val="000000" w:themeColor="text1"/>
                <w:sz w:val="22"/>
                <w:szCs w:val="22"/>
              </w:rPr>
              <w:t>8%.</w:t>
            </w:r>
          </w:p>
          <w:p w14:paraId="31BFF197" w14:textId="2BA3EE38" w:rsidR="004C64CF" w:rsidRDefault="004C64CF" w:rsidP="00742770">
            <w:pPr>
              <w:spacing w:after="0"/>
              <w:rPr>
                <w:rStyle w:val="PlaceholderText"/>
                <w:rFonts w:ascii="Arial" w:hAnsi="Arial" w:cs="Arial"/>
                <w:color w:val="000000" w:themeColor="text1"/>
                <w:sz w:val="22"/>
                <w:szCs w:val="22"/>
              </w:rPr>
            </w:pPr>
          </w:p>
          <w:p w14:paraId="4AF6B54E" w14:textId="329E1BBA" w:rsidR="004C64CF" w:rsidRDefault="004C64CF" w:rsidP="00742770">
            <w:pPr>
              <w:spacing w:after="0"/>
              <w:rPr>
                <w:rStyle w:val="PlaceholderText"/>
                <w:rFonts w:ascii="Arial" w:hAnsi="Arial" w:cs="Arial"/>
                <w:color w:val="000000" w:themeColor="text1"/>
                <w:sz w:val="22"/>
                <w:szCs w:val="22"/>
              </w:rPr>
            </w:pPr>
            <w:r>
              <w:rPr>
                <w:rStyle w:val="PlaceholderText"/>
                <w:rFonts w:ascii="Arial" w:hAnsi="Arial" w:cs="Arial"/>
                <w:color w:val="000000" w:themeColor="text1"/>
                <w:sz w:val="22"/>
                <w:szCs w:val="22"/>
              </w:rPr>
              <w:t xml:space="preserve">We had hoped to connect this data to achievement data. However, the lockdowns, particularly the second one here in Auckland, and a positive </w:t>
            </w:r>
            <w:proofErr w:type="spellStart"/>
            <w:r>
              <w:rPr>
                <w:rStyle w:val="PlaceholderText"/>
                <w:rFonts w:ascii="Arial" w:hAnsi="Arial" w:cs="Arial"/>
                <w:color w:val="000000" w:themeColor="text1"/>
                <w:sz w:val="22"/>
                <w:szCs w:val="22"/>
              </w:rPr>
              <w:t>COViD</w:t>
            </w:r>
            <w:proofErr w:type="spellEnd"/>
            <w:r>
              <w:rPr>
                <w:rStyle w:val="PlaceholderText"/>
                <w:rFonts w:ascii="Arial" w:hAnsi="Arial" w:cs="Arial"/>
                <w:color w:val="000000" w:themeColor="text1"/>
                <w:sz w:val="22"/>
                <w:szCs w:val="22"/>
              </w:rPr>
              <w:t xml:space="preserve"> case at our school resulted in a decrease in regular attendance rates, and as such progress has been impeded. We will continue into 2021, and will see the increase in achievement data after a more settled period at school. </w:t>
            </w:r>
          </w:p>
          <w:p w14:paraId="63B5CB2A" w14:textId="77777777" w:rsidR="00722038" w:rsidRDefault="00722038" w:rsidP="00742770">
            <w:pPr>
              <w:spacing w:after="0"/>
              <w:rPr>
                <w:rStyle w:val="PlaceholderText"/>
                <w:rFonts w:ascii="Arial" w:hAnsi="Arial" w:cs="Arial"/>
                <w:color w:val="000000" w:themeColor="text1"/>
                <w:sz w:val="22"/>
                <w:szCs w:val="22"/>
              </w:rPr>
            </w:pPr>
          </w:p>
          <w:p w14:paraId="27048D77" w14:textId="2E6B4C12" w:rsidR="00296264" w:rsidRDefault="003918A3" w:rsidP="00742770">
            <w:pPr>
              <w:spacing w:after="0"/>
              <w:rPr>
                <w:rStyle w:val="PlaceholderText"/>
                <w:rFonts w:ascii="Arial" w:hAnsi="Arial" w:cs="Arial"/>
                <w:color w:val="000000" w:themeColor="text1"/>
                <w:sz w:val="22"/>
                <w:szCs w:val="22"/>
              </w:rPr>
            </w:pPr>
            <w:r>
              <w:rPr>
                <w:rStyle w:val="PlaceholderText"/>
                <w:rFonts w:ascii="Arial" w:hAnsi="Arial" w:cs="Arial"/>
                <w:color w:val="000000" w:themeColor="text1"/>
                <w:sz w:val="22"/>
                <w:szCs w:val="22"/>
              </w:rPr>
              <w:t>In 2021 we will continue this inquiry</w:t>
            </w:r>
            <w:r w:rsidR="00722038">
              <w:rPr>
                <w:rStyle w:val="PlaceholderText"/>
                <w:rFonts w:ascii="Arial" w:hAnsi="Arial" w:cs="Arial"/>
                <w:color w:val="000000" w:themeColor="text1"/>
                <w:sz w:val="22"/>
                <w:szCs w:val="22"/>
              </w:rPr>
              <w:t>- however we will further develop our understanding of engagement through specific deliberate acts of teaching</w:t>
            </w:r>
            <w:r w:rsidR="00795A73">
              <w:rPr>
                <w:rStyle w:val="PlaceholderText"/>
                <w:rFonts w:ascii="Arial" w:hAnsi="Arial" w:cs="Arial"/>
                <w:color w:val="000000" w:themeColor="text1"/>
                <w:sz w:val="22"/>
                <w:szCs w:val="22"/>
              </w:rPr>
              <w:t xml:space="preserve"> and interactions</w:t>
            </w:r>
            <w:bookmarkStart w:id="0" w:name="_GoBack"/>
            <w:bookmarkEnd w:id="0"/>
            <w:r w:rsidR="00722038">
              <w:rPr>
                <w:rStyle w:val="PlaceholderText"/>
                <w:rFonts w:ascii="Arial" w:hAnsi="Arial" w:cs="Arial"/>
                <w:color w:val="000000" w:themeColor="text1"/>
                <w:sz w:val="22"/>
                <w:szCs w:val="22"/>
              </w:rPr>
              <w:t xml:space="preserve"> in mathematics. Our achievement data in mathematics indicates this is our next area of focus. </w:t>
            </w:r>
          </w:p>
          <w:p w14:paraId="3004BE15" w14:textId="40FD016C" w:rsidR="00722038" w:rsidRPr="00722038" w:rsidRDefault="00722038" w:rsidP="00742770">
            <w:pPr>
              <w:spacing w:after="0"/>
              <w:rPr>
                <w:rStyle w:val="PlaceholderText"/>
                <w:rFonts w:ascii="Arial" w:hAnsi="Arial" w:cs="Arial"/>
                <w:color w:val="000000" w:themeColor="text1"/>
                <w:sz w:val="22"/>
                <w:szCs w:val="22"/>
              </w:rPr>
            </w:pPr>
          </w:p>
          <w:p w14:paraId="452C6540" w14:textId="3A9F3782" w:rsidR="00722038" w:rsidRPr="00722038" w:rsidRDefault="00722038" w:rsidP="00742770">
            <w:pPr>
              <w:spacing w:after="0"/>
              <w:rPr>
                <w:rStyle w:val="PlaceholderText"/>
                <w:rFonts w:ascii="Arial" w:hAnsi="Arial" w:cs="Arial"/>
                <w:color w:val="000000" w:themeColor="text1"/>
                <w:sz w:val="22"/>
                <w:szCs w:val="22"/>
              </w:rPr>
            </w:pPr>
            <w:r w:rsidRPr="00722038">
              <w:rPr>
                <w:rStyle w:val="PlaceholderText"/>
                <w:rFonts w:ascii="Arial" w:hAnsi="Arial" w:cs="Arial"/>
                <w:color w:val="000000" w:themeColor="text1"/>
                <w:sz w:val="22"/>
                <w:szCs w:val="22"/>
              </w:rPr>
              <w:t>We will be asking:</w:t>
            </w:r>
          </w:p>
          <w:p w14:paraId="09215191" w14:textId="5E42EB42" w:rsidR="00722038" w:rsidRPr="00722038" w:rsidRDefault="00722038" w:rsidP="00742770">
            <w:pPr>
              <w:spacing w:after="0"/>
              <w:rPr>
                <w:rStyle w:val="PlaceholderText"/>
                <w:rFonts w:ascii="Arial" w:hAnsi="Arial" w:cs="Arial"/>
                <w:color w:val="000000" w:themeColor="text1"/>
                <w:sz w:val="22"/>
                <w:szCs w:val="22"/>
              </w:rPr>
            </w:pPr>
          </w:p>
          <w:p w14:paraId="48483D09" w14:textId="127F5EF1" w:rsidR="00722038" w:rsidRPr="00722038" w:rsidRDefault="00722038" w:rsidP="00742770">
            <w:pPr>
              <w:spacing w:after="0"/>
              <w:rPr>
                <w:rStyle w:val="PlaceholderText"/>
                <w:rFonts w:ascii="Arial" w:hAnsi="Arial" w:cs="Arial"/>
                <w:color w:val="000000" w:themeColor="text1"/>
                <w:sz w:val="22"/>
                <w:szCs w:val="22"/>
              </w:rPr>
            </w:pPr>
            <w:r w:rsidRPr="00722038">
              <w:rPr>
                <w:rStyle w:val="PlaceholderText"/>
                <w:rFonts w:ascii="Arial" w:hAnsi="Arial" w:cs="Arial"/>
                <w:color w:val="000000" w:themeColor="text1"/>
                <w:sz w:val="22"/>
                <w:szCs w:val="22"/>
              </w:rPr>
              <w:t>Can we apply our learning about modelling, peer talk and open-ended tasks to engagement and achievement in mathematics?</w:t>
            </w:r>
          </w:p>
          <w:p w14:paraId="3B69ECE9" w14:textId="69B28AAC" w:rsidR="00722038" w:rsidRPr="00722038" w:rsidRDefault="00722038" w:rsidP="00742770">
            <w:pPr>
              <w:spacing w:after="0"/>
              <w:rPr>
                <w:rStyle w:val="PlaceholderText"/>
                <w:rFonts w:ascii="Arial" w:hAnsi="Arial" w:cs="Arial"/>
                <w:color w:val="000000" w:themeColor="text1"/>
                <w:sz w:val="22"/>
                <w:szCs w:val="22"/>
              </w:rPr>
            </w:pPr>
          </w:p>
          <w:p w14:paraId="017ED522" w14:textId="23DE489A" w:rsidR="00722038" w:rsidRPr="00722038" w:rsidRDefault="00722038" w:rsidP="00742770">
            <w:pPr>
              <w:spacing w:after="0"/>
              <w:rPr>
                <w:rStyle w:val="PlaceholderText"/>
                <w:rFonts w:ascii="Arial" w:hAnsi="Arial" w:cs="Arial"/>
                <w:color w:val="000000" w:themeColor="text1"/>
                <w:sz w:val="22"/>
                <w:szCs w:val="22"/>
              </w:rPr>
            </w:pPr>
            <w:r w:rsidRPr="00722038">
              <w:rPr>
                <w:rStyle w:val="PlaceholderText"/>
                <w:rFonts w:ascii="Arial" w:hAnsi="Arial" w:cs="Arial"/>
                <w:color w:val="000000" w:themeColor="text1"/>
                <w:sz w:val="22"/>
                <w:szCs w:val="22"/>
              </w:rPr>
              <w:t xml:space="preserve">What does </w:t>
            </w:r>
            <w:proofErr w:type="gramStart"/>
            <w:r w:rsidRPr="00722038">
              <w:rPr>
                <w:rStyle w:val="PlaceholderText"/>
                <w:rFonts w:ascii="Arial" w:hAnsi="Arial" w:cs="Arial"/>
                <w:color w:val="000000" w:themeColor="text1"/>
                <w:sz w:val="22"/>
                <w:szCs w:val="22"/>
              </w:rPr>
              <w:t>modelling</w:t>
            </w:r>
            <w:proofErr w:type="gramEnd"/>
            <w:r w:rsidRPr="00722038">
              <w:rPr>
                <w:rStyle w:val="PlaceholderText"/>
                <w:rFonts w:ascii="Arial" w:hAnsi="Arial" w:cs="Arial"/>
                <w:color w:val="000000" w:themeColor="text1"/>
                <w:sz w:val="22"/>
                <w:szCs w:val="22"/>
              </w:rPr>
              <w:t xml:space="preserve"> look like in mathematics learning?</w:t>
            </w:r>
          </w:p>
          <w:p w14:paraId="219410C4" w14:textId="4853FA5B" w:rsidR="00722038" w:rsidRPr="00722038" w:rsidRDefault="00722038" w:rsidP="00742770">
            <w:pPr>
              <w:spacing w:after="0"/>
              <w:rPr>
                <w:rStyle w:val="PlaceholderText"/>
                <w:rFonts w:ascii="Arial" w:hAnsi="Arial" w:cs="Arial"/>
                <w:color w:val="000000" w:themeColor="text1"/>
                <w:sz w:val="22"/>
                <w:szCs w:val="22"/>
              </w:rPr>
            </w:pPr>
          </w:p>
          <w:p w14:paraId="58B85604" w14:textId="251358DE" w:rsidR="00722038" w:rsidRPr="00722038" w:rsidRDefault="00722038" w:rsidP="00742770">
            <w:pPr>
              <w:spacing w:after="0"/>
              <w:rPr>
                <w:rStyle w:val="PlaceholderText"/>
                <w:rFonts w:ascii="Arial" w:hAnsi="Arial" w:cs="Arial"/>
                <w:color w:val="000000" w:themeColor="text1"/>
                <w:sz w:val="22"/>
                <w:szCs w:val="22"/>
              </w:rPr>
            </w:pPr>
            <w:r w:rsidRPr="00722038">
              <w:rPr>
                <w:rStyle w:val="PlaceholderText"/>
                <w:rFonts w:ascii="Arial" w:hAnsi="Arial" w:cs="Arial"/>
                <w:color w:val="000000" w:themeColor="text1"/>
                <w:sz w:val="22"/>
                <w:szCs w:val="22"/>
              </w:rPr>
              <w:t xml:space="preserve">We will be engaging with the </w:t>
            </w:r>
            <w:proofErr w:type="spellStart"/>
            <w:r w:rsidRPr="00722038">
              <w:rPr>
                <w:rStyle w:val="PlaceholderText"/>
                <w:rFonts w:ascii="Arial" w:hAnsi="Arial" w:cs="Arial"/>
                <w:color w:val="000000" w:themeColor="text1"/>
                <w:sz w:val="22"/>
                <w:szCs w:val="22"/>
              </w:rPr>
              <w:t>PaCT</w:t>
            </w:r>
            <w:proofErr w:type="spellEnd"/>
            <w:r w:rsidRPr="00722038">
              <w:rPr>
                <w:rStyle w:val="PlaceholderText"/>
                <w:rFonts w:ascii="Arial" w:hAnsi="Arial" w:cs="Arial"/>
                <w:color w:val="000000" w:themeColor="text1"/>
                <w:sz w:val="22"/>
                <w:szCs w:val="22"/>
              </w:rPr>
              <w:t xml:space="preserve"> tool to support our judgements. </w:t>
            </w:r>
          </w:p>
          <w:p w14:paraId="4224CF4E" w14:textId="1931BB9B" w:rsidR="00722038" w:rsidRDefault="00722038" w:rsidP="00742770">
            <w:pPr>
              <w:spacing w:after="0"/>
              <w:rPr>
                <w:rStyle w:val="PlaceholderText"/>
                <w:rFonts w:ascii="Arial" w:hAnsi="Arial" w:cs="Arial"/>
                <w:color w:val="A6A6A6" w:themeColor="background1" w:themeShade="A6"/>
                <w:sz w:val="22"/>
                <w:szCs w:val="22"/>
              </w:rPr>
            </w:pPr>
          </w:p>
          <w:p w14:paraId="23F6F2BE" w14:textId="5A693A66" w:rsidR="00722038" w:rsidRPr="00722038" w:rsidRDefault="00722038" w:rsidP="00742770">
            <w:pPr>
              <w:spacing w:after="0"/>
              <w:rPr>
                <w:rStyle w:val="PlaceholderText"/>
                <w:rFonts w:ascii="Arial" w:hAnsi="Arial" w:cs="Arial"/>
                <w:color w:val="000000" w:themeColor="text1"/>
                <w:sz w:val="22"/>
                <w:szCs w:val="22"/>
              </w:rPr>
            </w:pPr>
            <w:r w:rsidRPr="00722038">
              <w:rPr>
                <w:rStyle w:val="PlaceholderText"/>
                <w:rFonts w:ascii="Arial" w:hAnsi="Arial" w:cs="Arial"/>
                <w:color w:val="000000" w:themeColor="text1"/>
                <w:sz w:val="22"/>
                <w:szCs w:val="22"/>
              </w:rPr>
              <w:t>How can we apply our learning about whole class teaching and learning, supported by group teaching and learning, modelling books and tracking sheets from literacy to mathematics?</w:t>
            </w:r>
          </w:p>
          <w:p w14:paraId="74B3DEED" w14:textId="77777777" w:rsidR="00296264" w:rsidRPr="00DB04C5" w:rsidRDefault="00296264" w:rsidP="00742770">
            <w:pPr>
              <w:pStyle w:val="ListParagraph"/>
              <w:ind w:left="360"/>
              <w:rPr>
                <w:rStyle w:val="PlaceholderText"/>
                <w:rFonts w:ascii="Arial" w:eastAsia="MS Mincho" w:hAnsi="Arial" w:cs="Arial"/>
                <w:color w:val="000000" w:themeColor="text1"/>
                <w:sz w:val="22"/>
                <w:szCs w:val="22"/>
                <w:lang w:eastAsia="ja-JP"/>
              </w:rPr>
            </w:pPr>
          </w:p>
        </w:tc>
      </w:tr>
      <w:tr w:rsidR="00296264" w:rsidRPr="00774249" w14:paraId="37769B37" w14:textId="77777777" w:rsidTr="00742770">
        <w:trPr>
          <w:trHeight w:val="509"/>
        </w:trPr>
        <w:tc>
          <w:tcPr>
            <w:tcW w:w="14555" w:type="dxa"/>
            <w:gridSpan w:val="4"/>
            <w:tcBorders>
              <w:top w:val="single" w:sz="4" w:space="0" w:color="auto"/>
              <w:left w:val="single" w:sz="4" w:space="0" w:color="auto"/>
              <w:bottom w:val="nil"/>
              <w:right w:val="single" w:sz="4" w:space="0" w:color="auto"/>
            </w:tcBorders>
            <w:shd w:val="clear" w:color="auto" w:fill="2A6EBB"/>
          </w:tcPr>
          <w:p w14:paraId="3B4A9659" w14:textId="77777777" w:rsidR="00296264" w:rsidRPr="00774249" w:rsidRDefault="00296264" w:rsidP="00742770">
            <w:pPr>
              <w:rPr>
                <w:rFonts w:ascii="Arial" w:hAnsi="Arial" w:cs="Arial"/>
                <w:color w:val="FFFFFF" w:themeColor="background1"/>
                <w:sz w:val="20"/>
                <w:szCs w:val="20"/>
              </w:rPr>
            </w:pPr>
            <w:r w:rsidRPr="00774249">
              <w:rPr>
                <w:rFonts w:ascii="Arial" w:hAnsi="Arial" w:cs="Arial"/>
                <w:b/>
                <w:color w:val="FFFFFF" w:themeColor="background1"/>
                <w:sz w:val="22"/>
                <w:szCs w:val="22"/>
              </w:rPr>
              <w:lastRenderedPageBreak/>
              <w:t>Planning for next year</w:t>
            </w:r>
            <w:r w:rsidRPr="00774249">
              <w:rPr>
                <w:rFonts w:ascii="Arial" w:hAnsi="Arial" w:cs="Arial"/>
                <w:color w:val="FFFFFF" w:themeColor="background1"/>
                <w:sz w:val="22"/>
                <w:szCs w:val="22"/>
              </w:rPr>
              <w:t>:</w:t>
            </w:r>
            <w:r w:rsidRPr="00774249">
              <w:rPr>
                <w:rFonts w:ascii="Arial" w:hAnsi="Arial" w:cs="Arial"/>
                <w:b/>
                <w:color w:val="FFFFFF" w:themeColor="background1"/>
                <w:sz w:val="22"/>
                <w:szCs w:val="22"/>
              </w:rPr>
              <w:t xml:space="preserve"> </w:t>
            </w:r>
          </w:p>
        </w:tc>
      </w:tr>
      <w:tr w:rsidR="00296264" w:rsidRPr="00774249" w14:paraId="7F69BF28" w14:textId="77777777" w:rsidTr="00742770">
        <w:trPr>
          <w:trHeight w:val="739"/>
        </w:trPr>
        <w:tc>
          <w:tcPr>
            <w:tcW w:w="14555" w:type="dxa"/>
            <w:gridSpan w:val="4"/>
            <w:tcBorders>
              <w:top w:val="nil"/>
              <w:left w:val="single" w:sz="4" w:space="0" w:color="auto"/>
              <w:bottom w:val="single" w:sz="4" w:space="0" w:color="auto"/>
              <w:right w:val="single" w:sz="4" w:space="0" w:color="auto"/>
            </w:tcBorders>
            <w:shd w:val="clear" w:color="auto" w:fill="auto"/>
          </w:tcPr>
          <w:p w14:paraId="5C2D6060" w14:textId="77777777" w:rsidR="004B334B" w:rsidRDefault="004B334B" w:rsidP="00742770">
            <w:pPr>
              <w:spacing w:after="0"/>
              <w:rPr>
                <w:rFonts w:ascii="Arial" w:hAnsi="Arial" w:cs="Arial"/>
                <w:sz w:val="22"/>
                <w:szCs w:val="22"/>
              </w:rPr>
            </w:pPr>
          </w:p>
          <w:p w14:paraId="617537AF" w14:textId="6F4A4676" w:rsidR="004C64CF" w:rsidRPr="004C64CF" w:rsidRDefault="004C64CF" w:rsidP="004C64CF">
            <w:pPr>
              <w:pStyle w:val="NormalWeb"/>
              <w:spacing w:before="0" w:beforeAutospacing="0" w:after="320" w:afterAutospacing="0"/>
              <w:rPr>
                <w:rFonts w:ascii="Arial" w:hAnsi="Arial" w:cs="Arial"/>
                <w:color w:val="000000"/>
                <w:sz w:val="20"/>
                <w:szCs w:val="20"/>
              </w:rPr>
            </w:pPr>
            <w:r w:rsidRPr="004C64CF">
              <w:rPr>
                <w:rFonts w:ascii="Arial" w:hAnsi="Arial" w:cs="Arial"/>
                <w:b/>
                <w:color w:val="000000"/>
                <w:sz w:val="20"/>
                <w:szCs w:val="20"/>
              </w:rPr>
              <w:t>Strategic aim 2021-2023:</w:t>
            </w:r>
            <w:r w:rsidRPr="004C64CF">
              <w:rPr>
                <w:rFonts w:ascii="Arial" w:hAnsi="Arial" w:cs="Arial"/>
                <w:color w:val="000000"/>
                <w:sz w:val="20"/>
                <w:szCs w:val="20"/>
              </w:rPr>
              <w:t xml:space="preserve"> All learners will make at least one year’s worth of progress every year.</w:t>
            </w:r>
          </w:p>
          <w:p w14:paraId="7727EF24" w14:textId="0E206FBA"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b/>
                <w:color w:val="000000"/>
                <w:sz w:val="20"/>
                <w:szCs w:val="20"/>
              </w:rPr>
              <w:t>Annual goal 2021</w:t>
            </w:r>
            <w:r w:rsidRPr="004C64CF">
              <w:rPr>
                <w:rFonts w:ascii="Arial" w:hAnsi="Arial" w:cs="Arial"/>
                <w:color w:val="000000"/>
                <w:sz w:val="20"/>
                <w:szCs w:val="20"/>
              </w:rPr>
              <w:t>: All students will have progressed 2-4 sub-levels per year.</w:t>
            </w:r>
          </w:p>
          <w:p w14:paraId="0EF3276C" w14:textId="6F4FC6CD" w:rsidR="004C64CF" w:rsidRPr="004C64CF" w:rsidRDefault="004C64CF" w:rsidP="004C64CF">
            <w:pPr>
              <w:rPr>
                <w:rFonts w:ascii="Arial" w:hAnsi="Arial" w:cs="Arial"/>
                <w:b/>
                <w:sz w:val="20"/>
                <w:szCs w:val="20"/>
              </w:rPr>
            </w:pPr>
            <w:r w:rsidRPr="004C64CF">
              <w:rPr>
                <w:rFonts w:ascii="Arial" w:hAnsi="Arial" w:cs="Arial"/>
                <w:b/>
                <w:sz w:val="20"/>
                <w:szCs w:val="20"/>
              </w:rPr>
              <w:t>Initiatives:</w:t>
            </w:r>
          </w:p>
          <w:p w14:paraId="520E3834" w14:textId="77777777"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t>1. Establish learning support initiatives and interventions.</w:t>
            </w:r>
          </w:p>
          <w:p w14:paraId="068F141C" w14:textId="77777777"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lastRenderedPageBreak/>
              <w:t>2. Develop shared understandings of progress indicators and deliberate acts of teaching that accelerate progress. </w:t>
            </w:r>
          </w:p>
          <w:p w14:paraId="29051896" w14:textId="0D6ADC89"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t>3. Become data literate around achievement, engagement and attendance.</w:t>
            </w:r>
          </w:p>
          <w:p w14:paraId="79F2C625" w14:textId="6704C225" w:rsidR="004C64CF" w:rsidRPr="004C64CF" w:rsidRDefault="004C64CF" w:rsidP="004C64CF">
            <w:pPr>
              <w:rPr>
                <w:rFonts w:ascii="Arial" w:hAnsi="Arial" w:cs="Arial"/>
                <w:b/>
                <w:sz w:val="20"/>
                <w:szCs w:val="20"/>
              </w:rPr>
            </w:pPr>
            <w:r w:rsidRPr="004C64CF">
              <w:rPr>
                <w:rFonts w:ascii="Arial" w:hAnsi="Arial" w:cs="Arial"/>
                <w:b/>
                <w:sz w:val="20"/>
                <w:szCs w:val="20"/>
              </w:rPr>
              <w:t xml:space="preserve">Success measures: </w:t>
            </w:r>
          </w:p>
          <w:p w14:paraId="580B405F" w14:textId="77777777"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t>1. Learning support programmes and interventions evident of accelerated progress.</w:t>
            </w:r>
          </w:p>
          <w:p w14:paraId="42B1559A" w14:textId="77777777"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t>2. Teaching practice evident of appropriate deliberate acts of acceleration. </w:t>
            </w:r>
          </w:p>
          <w:p w14:paraId="282DCDAA" w14:textId="77777777"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t>3. 85-90 % of students achieving within or above expected levels and making 2-4 sublevels of progress per year. </w:t>
            </w:r>
          </w:p>
          <w:p w14:paraId="0037A8A3" w14:textId="77777777"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t>4. 85-90% engagement evident through surveys.</w:t>
            </w:r>
          </w:p>
          <w:p w14:paraId="724D1954" w14:textId="77777777" w:rsidR="004C64CF" w:rsidRPr="004C64CF" w:rsidRDefault="004C64CF" w:rsidP="004C64CF">
            <w:pPr>
              <w:pStyle w:val="NormalWeb"/>
              <w:spacing w:before="0" w:beforeAutospacing="0" w:after="0" w:afterAutospacing="0"/>
              <w:rPr>
                <w:rFonts w:ascii="Arial" w:hAnsi="Arial" w:cs="Arial"/>
                <w:sz w:val="20"/>
                <w:szCs w:val="20"/>
              </w:rPr>
            </w:pPr>
            <w:r w:rsidRPr="004C64CF">
              <w:rPr>
                <w:rFonts w:ascii="Arial" w:hAnsi="Arial" w:cs="Arial"/>
                <w:color w:val="000000"/>
                <w:sz w:val="20"/>
                <w:szCs w:val="20"/>
              </w:rPr>
              <w:t>5. 90-95% student attendance.</w:t>
            </w:r>
          </w:p>
          <w:p w14:paraId="12D19A7D" w14:textId="77777777" w:rsidR="004C64CF" w:rsidRDefault="004C64CF" w:rsidP="004C64CF"/>
          <w:p w14:paraId="3C990665" w14:textId="77777777" w:rsidR="004C64CF" w:rsidRDefault="004C64CF" w:rsidP="004C64CF"/>
          <w:p w14:paraId="53D72315" w14:textId="27E7EA20" w:rsidR="00296264" w:rsidRPr="00774249" w:rsidRDefault="00296264" w:rsidP="00742770">
            <w:pPr>
              <w:spacing w:after="0"/>
              <w:rPr>
                <w:rFonts w:ascii="Arial" w:hAnsi="Arial" w:cs="Arial"/>
                <w:sz w:val="22"/>
                <w:szCs w:val="22"/>
              </w:rPr>
            </w:pPr>
          </w:p>
        </w:tc>
      </w:tr>
    </w:tbl>
    <w:p w14:paraId="16D75C44" w14:textId="77777777" w:rsidR="00F05F17" w:rsidRDefault="00F05F17" w:rsidP="00462B56"/>
    <w:sectPr w:rsidR="00F05F17" w:rsidSect="00F80778">
      <w:headerReference w:type="first" r:id="rId19"/>
      <w:pgSz w:w="16840" w:h="11900" w:orient="landscape"/>
      <w:pgMar w:top="1134" w:right="2268" w:bottom="1134" w:left="1134" w:header="284"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9078" w14:textId="77777777" w:rsidR="000D65FA" w:rsidRDefault="000D65FA" w:rsidP="00C710AA">
      <w:pPr>
        <w:spacing w:after="0"/>
      </w:pPr>
      <w:r>
        <w:separator/>
      </w:r>
    </w:p>
  </w:endnote>
  <w:endnote w:type="continuationSeparator" w:id="0">
    <w:p w14:paraId="66C1DFC4" w14:textId="77777777" w:rsidR="000D65FA" w:rsidRDefault="000D65FA" w:rsidP="00C71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C663" w14:textId="77777777" w:rsidR="00462B56" w:rsidRDefault="00462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4577" w14:textId="77777777" w:rsidR="00DB04C5" w:rsidRPr="00083040" w:rsidRDefault="00296264" w:rsidP="00F10F4C">
    <w:pPr>
      <w:pStyle w:val="Footer"/>
      <w:pBdr>
        <w:top w:val="single" w:sz="4" w:space="1" w:color="auto"/>
      </w:pBdr>
      <w:tabs>
        <w:tab w:val="center" w:pos="9356"/>
      </w:tabs>
      <w:ind w:right="-8"/>
      <w:rPr>
        <w:rFonts w:cs="Arial"/>
        <w:sz w:val="16"/>
        <w:szCs w:val="16"/>
        <w:lang w:val="en-US"/>
      </w:rPr>
    </w:pPr>
    <w:r w:rsidRPr="00967D88">
      <w:rPr>
        <w:rFonts w:cs="Arial"/>
        <w:b/>
        <w:sz w:val="16"/>
        <w:szCs w:val="16"/>
      </w:rPr>
      <w:t>Ministry of Education</w:t>
    </w:r>
    <w:r w:rsidRPr="00967D88">
      <w:rPr>
        <w:rFonts w:cs="Arial"/>
        <w:sz w:val="16"/>
        <w:szCs w:val="16"/>
      </w:rPr>
      <w:t xml:space="preserve"> | </w:t>
    </w:r>
    <w:proofErr w:type="spellStart"/>
    <w:r w:rsidRPr="00A4235C">
      <w:rPr>
        <w:rFonts w:cs="Arial"/>
        <w:sz w:val="16"/>
        <w:szCs w:val="16"/>
      </w:rPr>
      <w:t>Tātaritanga</w:t>
    </w:r>
    <w:proofErr w:type="spellEnd"/>
    <w:r w:rsidRPr="00A4235C">
      <w:rPr>
        <w:rFonts w:cs="Arial"/>
        <w:sz w:val="16"/>
        <w:szCs w:val="16"/>
      </w:rPr>
      <w:t xml:space="preserve"> </w:t>
    </w:r>
    <w:proofErr w:type="spellStart"/>
    <w:r w:rsidRPr="00A4235C">
      <w:rPr>
        <w:rFonts w:cs="Arial"/>
        <w:sz w:val="16"/>
        <w:szCs w:val="16"/>
      </w:rPr>
      <w:t>raraunga</w:t>
    </w:r>
    <w:proofErr w:type="spellEnd"/>
    <w:r>
      <w:rPr>
        <w:rFonts w:cs="Arial"/>
        <w:sz w:val="16"/>
        <w:szCs w:val="16"/>
      </w:rPr>
      <w:tab/>
      <w:t xml:space="preserve">Page </w:t>
    </w:r>
    <w:r w:rsidR="00095C6F" w:rsidRPr="00AE7DA7">
      <w:rPr>
        <w:rStyle w:val="PageNumber"/>
        <w:rFonts w:cs="Arial"/>
        <w:sz w:val="16"/>
        <w:szCs w:val="16"/>
      </w:rPr>
      <w:fldChar w:fldCharType="begin"/>
    </w:r>
    <w:r w:rsidRPr="00AE7DA7">
      <w:rPr>
        <w:rStyle w:val="PageNumber"/>
        <w:rFonts w:cs="Arial"/>
        <w:sz w:val="16"/>
        <w:szCs w:val="16"/>
      </w:rPr>
      <w:instrText xml:space="preserve"> PAGE </w:instrText>
    </w:r>
    <w:r w:rsidR="00095C6F" w:rsidRPr="00AE7DA7">
      <w:rPr>
        <w:rStyle w:val="PageNumber"/>
        <w:rFonts w:cs="Arial"/>
        <w:sz w:val="16"/>
        <w:szCs w:val="16"/>
      </w:rPr>
      <w:fldChar w:fldCharType="separate"/>
    </w:r>
    <w:r w:rsidR="007A1E90">
      <w:rPr>
        <w:rStyle w:val="PageNumber"/>
        <w:rFonts w:cs="Arial"/>
        <w:noProof/>
        <w:sz w:val="16"/>
        <w:szCs w:val="16"/>
      </w:rPr>
      <w:t>5</w:t>
    </w:r>
    <w:r w:rsidR="00095C6F" w:rsidRPr="00AE7DA7">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294F" w14:textId="77777777" w:rsidR="00DB04C5" w:rsidRDefault="00296264" w:rsidP="00653059">
    <w:pPr>
      <w:pStyle w:val="FooterText"/>
    </w:pPr>
    <w:r>
      <w:rPr>
        <w:noProof/>
        <w:lang w:val="en-NZ" w:eastAsia="en-NZ"/>
      </w:rPr>
      <w:drawing>
        <wp:anchor distT="0" distB="0" distL="114300" distR="114300" simplePos="0" relativeHeight="251660288" behindDoc="1" locked="0" layoutInCell="1" allowOverlap="1" wp14:anchorId="50C3F4B5" wp14:editId="088FB187">
          <wp:simplePos x="0" y="0"/>
          <wp:positionH relativeFrom="column">
            <wp:align>right</wp:align>
          </wp:positionH>
          <wp:positionV relativeFrom="paragraph">
            <wp:posOffset>20320</wp:posOffset>
          </wp:positionV>
          <wp:extent cx="1218565" cy="193040"/>
          <wp:effectExtent l="19050" t="0" r="635"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1218565" cy="193040"/>
                  </a:xfrm>
                  <a:prstGeom prst="rect">
                    <a:avLst/>
                  </a:prstGeom>
                  <a:noFill/>
                  <a:ln w="9525">
                    <a:noFill/>
                    <a:miter lim="800000"/>
                    <a:headEnd/>
                    <a:tailEnd/>
                  </a:ln>
                </pic:spPr>
              </pic:pic>
            </a:graphicData>
          </a:graphic>
        </wp:anchor>
      </w:drawing>
    </w:r>
    <w:r w:rsidRPr="00674616">
      <w:rPr>
        <w:b/>
      </w:rPr>
      <w:t>Ministry of Education</w:t>
    </w:r>
    <w:r w:rsidRPr="00967D88">
      <w:t xml:space="preserve"> | </w:t>
    </w:r>
    <w:r w:rsidR="004B334B">
      <w:t>Analysis of Variance R</w:t>
    </w:r>
    <w:r>
      <w:t>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D648" w14:textId="77777777" w:rsidR="000D65FA" w:rsidRDefault="000D65FA" w:rsidP="00C710AA">
      <w:pPr>
        <w:spacing w:after="0"/>
      </w:pPr>
      <w:r>
        <w:separator/>
      </w:r>
    </w:p>
  </w:footnote>
  <w:footnote w:type="continuationSeparator" w:id="0">
    <w:p w14:paraId="10AA16D4" w14:textId="77777777" w:rsidR="000D65FA" w:rsidRDefault="000D65FA" w:rsidP="00C710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6D45" w14:textId="77777777" w:rsidR="00DB04C5" w:rsidRDefault="00296264" w:rsidP="00D35B2F">
    <w:pPr>
      <w:pStyle w:val="Header"/>
      <w:tabs>
        <w:tab w:val="center" w:pos="4816"/>
        <w:tab w:val="right" w:pos="9632"/>
      </w:tabs>
    </w:pPr>
    <w:r>
      <w:t>[Type text]</w:t>
    </w:r>
    <w:r>
      <w:tab/>
      <w:t>[Type text]</w:t>
    </w:r>
    <w:r>
      <w:tab/>
      <w:t>[Type text]</w:t>
    </w:r>
  </w:p>
  <w:p w14:paraId="2D87CC9B" w14:textId="77777777" w:rsidR="00DB04C5" w:rsidRDefault="000D6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4019" w14:textId="77777777" w:rsidR="00DB04C5" w:rsidRPr="009817C5" w:rsidRDefault="0025491A" w:rsidP="00AF7A18">
    <w:pPr>
      <w:pStyle w:val="Header"/>
      <w:ind w:left="-142" w:right="-8"/>
      <w:rPr>
        <w:lang w:val="en-US"/>
      </w:rPr>
    </w:pPr>
    <w:r>
      <w:rPr>
        <w:noProof/>
        <w:lang w:eastAsia="en-NZ"/>
      </w:rPr>
      <mc:AlternateContent>
        <mc:Choice Requires="wps">
          <w:drawing>
            <wp:anchor distT="0" distB="0" distL="114300" distR="114300" simplePos="0" relativeHeight="251665408" behindDoc="0" locked="0" layoutInCell="1" allowOverlap="1" wp14:anchorId="3587DC15" wp14:editId="3812EB8B">
              <wp:simplePos x="0" y="0"/>
              <wp:positionH relativeFrom="column">
                <wp:posOffset>0</wp:posOffset>
              </wp:positionH>
              <wp:positionV relativeFrom="paragraph">
                <wp:posOffset>882650</wp:posOffset>
              </wp:positionV>
              <wp:extent cx="4222750" cy="45720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3F7E" w14:textId="77777777" w:rsidR="00DB04C5" w:rsidRPr="00F80778" w:rsidRDefault="00296264">
                          <w:pPr>
                            <w:rPr>
                              <w:color w:val="FFFFFF" w:themeColor="background1"/>
                              <w:sz w:val="36"/>
                              <w:szCs w:val="36"/>
                            </w:rPr>
                          </w:pPr>
                          <w:proofErr w:type="spellStart"/>
                          <w:r w:rsidRPr="00F80778">
                            <w:rPr>
                              <w:rFonts w:ascii="Arial" w:hAnsi="Arial" w:cs="Arial"/>
                              <w:b/>
                              <w:color w:val="FFFFFF" w:themeColor="background1"/>
                              <w:sz w:val="36"/>
                              <w:szCs w:val="36"/>
                            </w:rPr>
                            <w:t>Tātaritanga</w:t>
                          </w:r>
                          <w:proofErr w:type="spellEnd"/>
                          <w:r w:rsidRPr="00F80778">
                            <w:rPr>
                              <w:rFonts w:ascii="Arial" w:hAnsi="Arial" w:cs="Arial"/>
                              <w:b/>
                              <w:color w:val="FFFFFF" w:themeColor="background1"/>
                              <w:sz w:val="36"/>
                              <w:szCs w:val="36"/>
                            </w:rPr>
                            <w:t xml:space="preserve"> </w:t>
                          </w:r>
                          <w:proofErr w:type="spellStart"/>
                          <w:r w:rsidRPr="00F80778">
                            <w:rPr>
                              <w:rFonts w:ascii="Arial" w:hAnsi="Arial" w:cs="Arial"/>
                              <w:b/>
                              <w:color w:val="FFFFFF" w:themeColor="background1"/>
                              <w:sz w:val="36"/>
                              <w:szCs w:val="36"/>
                            </w:rPr>
                            <w:t>raraunga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DC15" id="_x0000_t202" coordsize="21600,21600" o:spt="202" path="m,l,21600r21600,l21600,xe">
              <v:stroke joinstyle="miter"/>
              <v:path gradientshapeok="t" o:connecttype="rect"/>
            </v:shapetype>
            <v:shape id="Text Box 5" o:spid="_x0000_s1026" type="#_x0000_t202" style="position:absolute;left:0;text-align:left;margin-left:0;margin-top:69.5pt;width:33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" filled="f" stroked="f">
              <v:textbox>
                <w:txbxContent>
                  <w:p w14:paraId="0B9A3F7E" w14:textId="77777777" w:rsidR="00DB04C5" w:rsidRPr="00F80778" w:rsidRDefault="00296264">
                    <w:pPr>
                      <w:rPr>
                        <w:color w:val="FFFFFF" w:themeColor="background1"/>
                        <w:sz w:val="36"/>
                        <w:szCs w:val="36"/>
                      </w:rPr>
                    </w:pPr>
                    <w:proofErr w:type="spellStart"/>
                    <w:r w:rsidRPr="00F80778">
                      <w:rPr>
                        <w:rFonts w:ascii="Arial" w:hAnsi="Arial" w:cs="Arial"/>
                        <w:b/>
                        <w:color w:val="FFFFFF" w:themeColor="background1"/>
                        <w:sz w:val="36"/>
                        <w:szCs w:val="36"/>
                      </w:rPr>
                      <w:t>Tātaritanga</w:t>
                    </w:r>
                    <w:proofErr w:type="spellEnd"/>
                    <w:r w:rsidRPr="00F80778">
                      <w:rPr>
                        <w:rFonts w:ascii="Arial" w:hAnsi="Arial" w:cs="Arial"/>
                        <w:b/>
                        <w:color w:val="FFFFFF" w:themeColor="background1"/>
                        <w:sz w:val="36"/>
                        <w:szCs w:val="36"/>
                      </w:rPr>
                      <w:t xml:space="preserve"> </w:t>
                    </w:r>
                    <w:proofErr w:type="spellStart"/>
                    <w:r w:rsidRPr="00F80778">
                      <w:rPr>
                        <w:rFonts w:ascii="Arial" w:hAnsi="Arial" w:cs="Arial"/>
                        <w:b/>
                        <w:color w:val="FFFFFF" w:themeColor="background1"/>
                        <w:sz w:val="36"/>
                        <w:szCs w:val="36"/>
                      </w:rPr>
                      <w:t>raraunga</w:t>
                    </w:r>
                    <w:proofErr w:type="spellEnd"/>
                  </w:p>
                </w:txbxContent>
              </v:textbox>
            </v:shape>
          </w:pict>
        </mc:Fallback>
      </mc:AlternateContent>
    </w:r>
    <w:r w:rsidR="00296264">
      <w:rPr>
        <w:noProof/>
        <w:lang w:eastAsia="en-NZ"/>
      </w:rPr>
      <w:drawing>
        <wp:inline distT="0" distB="0" distL="0" distR="0" wp14:anchorId="48E30C23" wp14:editId="49556FFC">
          <wp:extent cx="8500110" cy="1337310"/>
          <wp:effectExtent l="19050" t="0" r="0" b="0"/>
          <wp:docPr id="4" name="Picture 3" descr="banner_landscape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landscape with logo.jpg"/>
                  <pic:cNvPicPr/>
                </pic:nvPicPr>
                <pic:blipFill>
                  <a:blip r:embed="rId1"/>
                  <a:stretch>
                    <a:fillRect/>
                  </a:stretch>
                </pic:blipFill>
                <pic:spPr>
                  <a:xfrm>
                    <a:off x="0" y="0"/>
                    <a:ext cx="8533130" cy="1342505"/>
                  </a:xfrm>
                  <a:prstGeom prst="rect">
                    <a:avLst/>
                  </a:prstGeom>
                </pic:spPr>
              </pic:pic>
            </a:graphicData>
          </a:graphic>
        </wp:inline>
      </w:drawing>
    </w:r>
    <w:r w:rsidR="00296264">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D00D" w14:textId="77777777" w:rsidR="00DB04C5" w:rsidRPr="003E7AD1" w:rsidRDefault="0025491A" w:rsidP="00F80778">
    <w:pPr>
      <w:pStyle w:val="Header"/>
      <w:spacing w:line="480" w:lineRule="auto"/>
      <w:ind w:right="-1142"/>
      <w:rPr>
        <w:lang w:val="en-US"/>
      </w:rPr>
    </w:pPr>
    <w:r>
      <w:rPr>
        <w:noProof/>
        <w:lang w:eastAsia="en-NZ"/>
      </w:rPr>
      <mc:AlternateContent>
        <mc:Choice Requires="wps">
          <w:drawing>
            <wp:anchor distT="0" distB="0" distL="114300" distR="114300" simplePos="0" relativeHeight="251662336" behindDoc="0" locked="0" layoutInCell="1" allowOverlap="1" wp14:anchorId="6DB5E525" wp14:editId="7624AB08">
              <wp:simplePos x="0" y="0"/>
              <wp:positionH relativeFrom="column">
                <wp:posOffset>2208530</wp:posOffset>
              </wp:positionH>
              <wp:positionV relativeFrom="paragraph">
                <wp:posOffset>372110</wp:posOffset>
              </wp:positionV>
              <wp:extent cx="4491355" cy="4572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D6582" w14:textId="77777777" w:rsidR="00DB04C5" w:rsidRPr="00EF7D0B" w:rsidRDefault="00296264" w:rsidP="004C455A">
                          <w:pPr>
                            <w:rPr>
                              <w:color w:val="2A6EBB"/>
                              <w:sz w:val="44"/>
                              <w:szCs w:val="44"/>
                            </w:rPr>
                          </w:pPr>
                          <w:r w:rsidRPr="00EF7D0B">
                            <w:rPr>
                              <w:rFonts w:ascii="Arial" w:hAnsi="Arial" w:cs="Arial"/>
                              <w:b/>
                              <w:color w:val="2A6EBB"/>
                              <w:sz w:val="44"/>
                              <w:szCs w:val="44"/>
                            </w:rPr>
                            <w:t>Analysis of Variance Reporting</w:t>
                          </w:r>
                          <w:r w:rsidRPr="00EF7D0B">
                            <w:rPr>
                              <w:rFonts w:ascii="Arial" w:hAnsi="Arial" w:cs="Arial"/>
                              <w:b/>
                              <w:color w:val="2A6EBB"/>
                              <w:sz w:val="44"/>
                              <w:szCs w:val="44"/>
                              <w:lang w:val="en-GB" w:eastAsia="en-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E525" id="_x0000_t202" coordsize="21600,21600" o:spt="202" path="m,l,21600r21600,l21600,xe">
              <v:stroke joinstyle="miter"/>
              <v:path gradientshapeok="t" o:connecttype="rect"/>
            </v:shapetype>
            <v:shape id="Text Box 2" o:spid="_x0000_s1027" type="#_x0000_t202" style="position:absolute;margin-left:173.9pt;margin-top:29.3pt;width:353.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pqMtgIAAMA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" filled="f" stroked="f">
              <v:textbox>
                <w:txbxContent>
                  <w:p w14:paraId="25AD6582" w14:textId="77777777" w:rsidR="00DB04C5" w:rsidRPr="00EF7D0B" w:rsidRDefault="00296264" w:rsidP="004C455A">
                    <w:pPr>
                      <w:rPr>
                        <w:color w:val="2A6EBB"/>
                        <w:sz w:val="44"/>
                        <w:szCs w:val="44"/>
                      </w:rPr>
                    </w:pPr>
                    <w:r w:rsidRPr="00EF7D0B">
                      <w:rPr>
                        <w:rFonts w:ascii="Arial" w:hAnsi="Arial" w:cs="Arial"/>
                        <w:b/>
                        <w:color w:val="2A6EBB"/>
                        <w:sz w:val="44"/>
                        <w:szCs w:val="44"/>
                      </w:rPr>
                      <w:t>Analysis of Variance Reporting</w:t>
                    </w:r>
                    <w:r w:rsidRPr="00EF7D0B">
                      <w:rPr>
                        <w:rFonts w:ascii="Arial" w:hAnsi="Arial" w:cs="Arial"/>
                        <w:b/>
                        <w:color w:val="2A6EBB"/>
                        <w:sz w:val="44"/>
                        <w:szCs w:val="44"/>
                        <w:lang w:val="en-GB" w:eastAsia="en-NZ"/>
                      </w:rPr>
                      <w:t xml:space="preserve"> </w:t>
                    </w:r>
                  </w:p>
                </w:txbxContent>
              </v:textbox>
            </v:shape>
          </w:pict>
        </mc:Fallback>
      </mc:AlternateContent>
    </w:r>
    <w:r w:rsidR="00296264" w:rsidRPr="004C455A">
      <w:t xml:space="preserve"> </w:t>
    </w:r>
    <w:r w:rsidR="00296264" w:rsidRPr="00EF7D0B">
      <w:rPr>
        <w:noProof/>
        <w:lang w:eastAsia="en-NZ"/>
      </w:rPr>
      <w:drawing>
        <wp:inline distT="0" distB="0" distL="0" distR="0" wp14:anchorId="77C25600" wp14:editId="756A4731">
          <wp:extent cx="8533130" cy="890583"/>
          <wp:effectExtent l="19050" t="0" r="1270" b="0"/>
          <wp:docPr id="5" name="Picture 1" descr="http://docs.moe.govt.nz/WorkplaceXT/getContent?id=release&amp;vsId=%7B320AF9F9-B596-4750-8261-B214218B2D97%7D&amp;objectStoreName=FNMinistryDocuments&amp;objectType=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moe.govt.nz/WorkplaceXT/getContent?id=release&amp;vsId=%7B320AF9F9-B596-4750-8261-B214218B2D97%7D&amp;objectStoreName=FNMinistryDocuments&amp;objectType=document"/>
                  <pic:cNvPicPr>
                    <a:picLocks noChangeAspect="1" noChangeArrowheads="1"/>
                  </pic:cNvPicPr>
                </pic:nvPicPr>
                <pic:blipFill>
                  <a:blip r:embed="rId1"/>
                  <a:srcRect/>
                  <a:stretch>
                    <a:fillRect/>
                  </a:stretch>
                </pic:blipFill>
                <pic:spPr bwMode="auto">
                  <a:xfrm>
                    <a:off x="0" y="0"/>
                    <a:ext cx="8533130" cy="890583"/>
                  </a:xfrm>
                  <a:prstGeom prst="rect">
                    <a:avLst/>
                  </a:prstGeom>
                  <a:noFill/>
                  <a:ln w="9525">
                    <a:noFill/>
                    <a:miter lim="800000"/>
                    <a:headEnd/>
                    <a:tailEnd/>
                  </a:ln>
                </pic:spPr>
              </pic:pic>
            </a:graphicData>
          </a:graphic>
        </wp:inline>
      </w:drawing>
    </w:r>
  </w:p>
  <w:p w14:paraId="572E6C12" w14:textId="77777777" w:rsidR="00DB04C5" w:rsidRPr="000A0152" w:rsidRDefault="0025491A" w:rsidP="006B1ECC">
    <w:pPr>
      <w:pStyle w:val="Header"/>
      <w:ind w:right="-6"/>
      <w:rPr>
        <w:rFonts w:ascii="Arial" w:hAnsi="Arial" w:cs="Arial"/>
        <w:szCs w:val="16"/>
        <w:lang w:val="en-US"/>
      </w:rPr>
    </w:pPr>
    <w:r>
      <w:rPr>
        <w:rFonts w:ascii="Arial" w:hAnsi="Arial" w:cs="Arial"/>
        <w:noProof/>
        <w:szCs w:val="16"/>
        <w:lang w:eastAsia="en-NZ"/>
      </w:rPr>
      <mc:AlternateContent>
        <mc:Choice Requires="wps">
          <w:drawing>
            <wp:anchor distT="0" distB="0" distL="114300" distR="114300" simplePos="0" relativeHeight="251661312" behindDoc="0" locked="0" layoutInCell="1" allowOverlap="1" wp14:anchorId="093A131F" wp14:editId="13FC4A88">
              <wp:simplePos x="0" y="0"/>
              <wp:positionH relativeFrom="column">
                <wp:posOffset>17145</wp:posOffset>
              </wp:positionH>
              <wp:positionV relativeFrom="paragraph">
                <wp:posOffset>836930</wp:posOffset>
              </wp:positionV>
              <wp:extent cx="4229100" cy="4191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DFFD6" w14:textId="77777777" w:rsidR="00DB04C5" w:rsidRPr="008C2BCF" w:rsidRDefault="00296264">
                          <w:pPr>
                            <w:rPr>
                              <w:rFonts w:ascii="Arial" w:hAnsi="Arial" w:cs="Arial"/>
                              <w:b/>
                              <w:color w:val="FFFFFF" w:themeColor="background1"/>
                              <w:sz w:val="36"/>
                              <w:szCs w:val="36"/>
                            </w:rPr>
                          </w:pPr>
                          <w:r w:rsidRPr="008C2BCF">
                            <w:rPr>
                              <w:rFonts w:ascii="Arial" w:hAnsi="Arial" w:cs="Arial"/>
                              <w:b/>
                              <w:color w:val="FFFFFF" w:themeColor="background1"/>
                              <w:sz w:val="36"/>
                              <w:szCs w:val="36"/>
                            </w:rPr>
                            <w:t>Analysis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131F" id="Text Box 1" o:spid="_x0000_s1028" type="#_x0000_t202" style="position:absolute;margin-left:1.35pt;margin-top:65.9pt;width:33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" filled="f" stroked="f">
              <v:textbox>
                <w:txbxContent>
                  <w:p w14:paraId="319DFFD6" w14:textId="77777777" w:rsidR="00DB04C5" w:rsidRPr="008C2BCF" w:rsidRDefault="00296264">
                    <w:pPr>
                      <w:rPr>
                        <w:rFonts w:ascii="Arial" w:hAnsi="Arial" w:cs="Arial"/>
                        <w:b/>
                        <w:color w:val="FFFFFF" w:themeColor="background1"/>
                        <w:sz w:val="36"/>
                        <w:szCs w:val="36"/>
                      </w:rPr>
                    </w:pPr>
                    <w:r w:rsidRPr="008C2BCF">
                      <w:rPr>
                        <w:rFonts w:ascii="Arial" w:hAnsi="Arial" w:cs="Arial"/>
                        <w:b/>
                        <w:color w:val="FFFFFF" w:themeColor="background1"/>
                        <w:sz w:val="36"/>
                        <w:szCs w:val="36"/>
                      </w:rPr>
                      <w:t>Analysis reporting</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F5A5" w14:textId="77777777" w:rsidR="00DB04C5" w:rsidRPr="003E7AD1" w:rsidRDefault="000D65FA" w:rsidP="00F80778">
    <w:pPr>
      <w:pStyle w:val="Header"/>
      <w:spacing w:line="480" w:lineRule="auto"/>
      <w:ind w:right="-114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6CEC6561"/>
    <w:multiLevelType w:val="multilevel"/>
    <w:tmpl w:val="FFFA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64"/>
    <w:rsid w:val="00027FC5"/>
    <w:rsid w:val="00095C6F"/>
    <w:rsid w:val="000D65FA"/>
    <w:rsid w:val="000E2DB6"/>
    <w:rsid w:val="00100CC1"/>
    <w:rsid w:val="0016202D"/>
    <w:rsid w:val="001D58CF"/>
    <w:rsid w:val="0025491A"/>
    <w:rsid w:val="00296264"/>
    <w:rsid w:val="002C707E"/>
    <w:rsid w:val="00363703"/>
    <w:rsid w:val="00391790"/>
    <w:rsid w:val="003918A3"/>
    <w:rsid w:val="00462B56"/>
    <w:rsid w:val="004B334B"/>
    <w:rsid w:val="004C64CF"/>
    <w:rsid w:val="005357F6"/>
    <w:rsid w:val="0062130B"/>
    <w:rsid w:val="00680A15"/>
    <w:rsid w:val="00697312"/>
    <w:rsid w:val="00722038"/>
    <w:rsid w:val="00724E3D"/>
    <w:rsid w:val="00795A73"/>
    <w:rsid w:val="007A1E90"/>
    <w:rsid w:val="00882625"/>
    <w:rsid w:val="00923BAB"/>
    <w:rsid w:val="00960866"/>
    <w:rsid w:val="009769A1"/>
    <w:rsid w:val="00A83819"/>
    <w:rsid w:val="00AF06F0"/>
    <w:rsid w:val="00B24963"/>
    <w:rsid w:val="00C10530"/>
    <w:rsid w:val="00C60E19"/>
    <w:rsid w:val="00C678D2"/>
    <w:rsid w:val="00C710AA"/>
    <w:rsid w:val="00C94F2A"/>
    <w:rsid w:val="00D16E6A"/>
    <w:rsid w:val="00D453D2"/>
    <w:rsid w:val="00D468D2"/>
    <w:rsid w:val="00DE482E"/>
    <w:rsid w:val="00F05F17"/>
    <w:rsid w:val="00F137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AFE5B"/>
  <w15:docId w15:val="{8FE74A9B-FC23-4440-B6D6-73675C7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96264"/>
    <w:pPr>
      <w:spacing w:after="200"/>
    </w:pPr>
    <w:rPr>
      <w:rFonts w:ascii="Verdana" w:eastAsia="MS Mincho" w:hAnsi="Verdana"/>
      <w:color w:val="262626"/>
      <w:sz w:val="19"/>
      <w:szCs w:val="24"/>
      <w:lang w:val="en-AU" w:eastAsia="ja-JP"/>
    </w:rPr>
  </w:style>
  <w:style w:type="paragraph" w:styleId="Heading1">
    <w:name w:val="heading 1"/>
    <w:basedOn w:val="Normal"/>
    <w:next w:val="BodyText"/>
    <w:qFormat/>
    <w:rsid w:val="005357F6"/>
    <w:pPr>
      <w:keepNext/>
      <w:spacing w:before="60" w:after="0" w:line="280" w:lineRule="exact"/>
      <w:outlineLvl w:val="0"/>
    </w:pPr>
    <w:rPr>
      <w:rFonts w:ascii="Arial" w:eastAsia="Times New Roman" w:hAnsi="Arial"/>
      <w:b/>
      <w:color w:val="auto"/>
      <w:sz w:val="26"/>
      <w:szCs w:val="20"/>
      <w:lang w:val="en-NZ" w:eastAsia="en-US"/>
    </w:rPr>
  </w:style>
  <w:style w:type="paragraph" w:styleId="Heading2">
    <w:name w:val="heading 2"/>
    <w:basedOn w:val="Normal"/>
    <w:next w:val="BodyText"/>
    <w:qFormat/>
    <w:rsid w:val="005357F6"/>
    <w:pPr>
      <w:keepNext/>
      <w:spacing w:before="60" w:after="0" w:line="280" w:lineRule="atLeast"/>
      <w:outlineLvl w:val="1"/>
    </w:pPr>
    <w:rPr>
      <w:rFonts w:ascii="Arial" w:eastAsia="Times New Roman" w:hAnsi="Arial"/>
      <w:b/>
      <w:color w:val="auto"/>
      <w:sz w:val="22"/>
      <w:szCs w:val="20"/>
      <w:lang w:val="en-NZ" w:eastAsia="en-US"/>
    </w:rPr>
  </w:style>
  <w:style w:type="paragraph" w:styleId="Heading3">
    <w:name w:val="heading 3"/>
    <w:basedOn w:val="Normal"/>
    <w:next w:val="Normal"/>
    <w:qFormat/>
    <w:rsid w:val="005357F6"/>
    <w:pPr>
      <w:keepNext/>
      <w:spacing w:before="60" w:after="0" w:line="280" w:lineRule="exact"/>
      <w:outlineLvl w:val="2"/>
    </w:pPr>
    <w:rPr>
      <w:rFonts w:ascii="Arial" w:eastAsia="Times New Roman" w:hAnsi="Arial"/>
      <w:b/>
      <w:i/>
      <w:color w:val="auto"/>
      <w:sz w:val="22"/>
      <w:szCs w:val="20"/>
      <w:lang w:val="en-NZ" w:eastAsia="en-US"/>
    </w:rPr>
  </w:style>
  <w:style w:type="paragraph" w:styleId="Heading4">
    <w:name w:val="heading 4"/>
    <w:basedOn w:val="Normal"/>
    <w:next w:val="Normal"/>
    <w:qFormat/>
    <w:rsid w:val="005357F6"/>
    <w:pPr>
      <w:keepNext/>
      <w:spacing w:before="60" w:after="0" w:line="280" w:lineRule="exact"/>
      <w:outlineLvl w:val="3"/>
    </w:pPr>
    <w:rPr>
      <w:rFonts w:ascii="Tahoma" w:eastAsia="Times New Roman" w:hAnsi="Tahoma"/>
      <w:b/>
      <w:color w:val="auto"/>
      <w:sz w:val="24"/>
      <w:szCs w:val="20"/>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57F6"/>
    <w:pPr>
      <w:spacing w:before="60" w:after="220" w:line="280" w:lineRule="exact"/>
    </w:pPr>
    <w:rPr>
      <w:rFonts w:ascii="Arial" w:eastAsia="Times New Roman" w:hAnsi="Arial"/>
      <w:color w:val="auto"/>
      <w:sz w:val="24"/>
      <w:szCs w:val="20"/>
      <w:lang w:val="en-NZ" w:eastAsia="en-US"/>
    </w:rPr>
  </w:style>
  <w:style w:type="paragraph" w:styleId="PlainText">
    <w:name w:val="Plain Text"/>
    <w:basedOn w:val="Normal"/>
    <w:rsid w:val="005357F6"/>
    <w:pPr>
      <w:tabs>
        <w:tab w:val="left" w:pos="425"/>
      </w:tabs>
      <w:spacing w:after="240" w:line="320" w:lineRule="exact"/>
    </w:pPr>
    <w:rPr>
      <w:rFonts w:ascii="Tahoma" w:eastAsia="Times New Roman" w:hAnsi="Tahoma"/>
      <w:color w:val="auto"/>
      <w:sz w:val="24"/>
      <w:szCs w:val="20"/>
      <w:lang w:val="en-NZ" w:eastAsia="en-US"/>
    </w:rPr>
  </w:style>
  <w:style w:type="paragraph" w:customStyle="1" w:styleId="Bullet">
    <w:name w:val="Bullet"/>
    <w:basedOn w:val="PlainText"/>
    <w:rsid w:val="005357F6"/>
    <w:pPr>
      <w:numPr>
        <w:numId w:val="1"/>
      </w:numPr>
      <w:tabs>
        <w:tab w:val="clear" w:pos="360"/>
      </w:tabs>
      <w:spacing w:after="0"/>
      <w:ind w:left="425" w:hanging="425"/>
    </w:pPr>
  </w:style>
  <w:style w:type="paragraph" w:customStyle="1" w:styleId="Bulletspace">
    <w:name w:val="Bullet+space"/>
    <w:basedOn w:val="Bullet"/>
    <w:rsid w:val="005357F6"/>
    <w:pPr>
      <w:numPr>
        <w:numId w:val="0"/>
      </w:numPr>
      <w:spacing w:after="240"/>
      <w:ind w:left="425" w:hanging="425"/>
    </w:pPr>
  </w:style>
  <w:style w:type="character" w:styleId="CommentReference">
    <w:name w:val="annotation reference"/>
    <w:basedOn w:val="DefaultParagraphFont"/>
    <w:uiPriority w:val="99"/>
    <w:semiHidden/>
    <w:rsid w:val="005357F6"/>
    <w:rPr>
      <w:sz w:val="16"/>
      <w:szCs w:val="16"/>
    </w:rPr>
  </w:style>
  <w:style w:type="character" w:styleId="FollowedHyperlink">
    <w:name w:val="FollowedHyperlink"/>
    <w:basedOn w:val="DefaultParagraphFont"/>
    <w:rsid w:val="005357F6"/>
    <w:rPr>
      <w:color w:val="800080"/>
      <w:u w:val="single"/>
    </w:rPr>
  </w:style>
  <w:style w:type="paragraph" w:styleId="Footer">
    <w:name w:val="footer"/>
    <w:basedOn w:val="Normal"/>
    <w:next w:val="Normal"/>
    <w:link w:val="FooterChar"/>
    <w:uiPriority w:val="99"/>
    <w:rsid w:val="005357F6"/>
    <w:pPr>
      <w:spacing w:after="0" w:line="200" w:lineRule="exact"/>
    </w:pPr>
    <w:rPr>
      <w:rFonts w:ascii="Arial" w:eastAsia="Times New Roman" w:hAnsi="Arial"/>
      <w:color w:val="auto"/>
      <w:sz w:val="15"/>
      <w:szCs w:val="20"/>
      <w:lang w:val="en-NZ" w:eastAsia="en-US"/>
    </w:rPr>
  </w:style>
  <w:style w:type="paragraph" w:styleId="Header">
    <w:name w:val="header"/>
    <w:basedOn w:val="Normal"/>
    <w:link w:val="HeaderChar"/>
    <w:uiPriority w:val="99"/>
    <w:rsid w:val="005357F6"/>
    <w:pPr>
      <w:tabs>
        <w:tab w:val="center" w:pos="4536"/>
        <w:tab w:val="right" w:pos="9072"/>
      </w:tabs>
      <w:spacing w:after="0" w:line="240" w:lineRule="exact"/>
    </w:pPr>
    <w:rPr>
      <w:rFonts w:ascii="Tahoma" w:eastAsia="Times New Roman" w:hAnsi="Tahoma"/>
      <w:color w:val="auto"/>
      <w:sz w:val="16"/>
      <w:szCs w:val="20"/>
      <w:lang w:val="en-NZ" w:eastAsia="en-US"/>
    </w:rPr>
  </w:style>
  <w:style w:type="character" w:styleId="Hyperlink">
    <w:name w:val="Hyperlink"/>
    <w:basedOn w:val="DefaultParagraphFont"/>
    <w:rsid w:val="005357F6"/>
    <w:rPr>
      <w:color w:val="0000FF"/>
      <w:u w:val="single"/>
    </w:rPr>
  </w:style>
  <w:style w:type="paragraph" w:styleId="ListBullet">
    <w:name w:val="List Bullet"/>
    <w:basedOn w:val="Normal"/>
    <w:autoRedefine/>
    <w:rsid w:val="005357F6"/>
    <w:pPr>
      <w:numPr>
        <w:numId w:val="3"/>
      </w:numPr>
      <w:tabs>
        <w:tab w:val="clear" w:pos="425"/>
      </w:tabs>
      <w:spacing w:after="0" w:line="280" w:lineRule="exact"/>
    </w:pPr>
    <w:rPr>
      <w:rFonts w:ascii="Tahoma" w:eastAsia="Times New Roman" w:hAnsi="Tahoma"/>
      <w:color w:val="auto"/>
      <w:sz w:val="24"/>
      <w:szCs w:val="20"/>
      <w:lang w:val="en-NZ" w:eastAsia="en-US"/>
    </w:rPr>
  </w:style>
  <w:style w:type="paragraph" w:customStyle="1" w:styleId="ListPara">
    <w:name w:val="List Para"/>
    <w:basedOn w:val="Normal"/>
    <w:rsid w:val="005357F6"/>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357F6"/>
    <w:pPr>
      <w:spacing w:before="60" w:after="60" w:line="280" w:lineRule="exact"/>
    </w:pPr>
    <w:rPr>
      <w:rFonts w:ascii="Arial" w:hAnsi="Arial"/>
      <w:szCs w:val="20"/>
      <w:lang w:val="en-NZ"/>
    </w:rPr>
  </w:style>
  <w:style w:type="paragraph" w:customStyle="1" w:styleId="MemoAddresseePrompts">
    <w:name w:val="MemoAddresseePrompts"/>
    <w:basedOn w:val="Normal"/>
    <w:rsid w:val="005357F6"/>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357F6"/>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357F6"/>
    <w:pPr>
      <w:numPr>
        <w:numId w:val="6"/>
      </w:numPr>
    </w:pPr>
  </w:style>
  <w:style w:type="paragraph" w:customStyle="1" w:styleId="Space">
    <w:name w:val="Space"/>
    <w:basedOn w:val="Normal"/>
    <w:rsid w:val="005357F6"/>
    <w:pPr>
      <w:spacing w:line="320" w:lineRule="atLeast"/>
    </w:pPr>
    <w:rPr>
      <w:szCs w:val="20"/>
      <w:lang w:val="en-NZ"/>
    </w:rPr>
  </w:style>
  <w:style w:type="paragraph" w:customStyle="1" w:styleId="Subject">
    <w:name w:val="Subject"/>
    <w:basedOn w:val="Normal"/>
    <w:next w:val="PlainText"/>
    <w:rsid w:val="005357F6"/>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erChar">
    <w:name w:val="Header Char"/>
    <w:link w:val="Header"/>
    <w:uiPriority w:val="99"/>
    <w:rsid w:val="00296264"/>
    <w:rPr>
      <w:rFonts w:ascii="Tahoma" w:hAnsi="Tahoma"/>
      <w:sz w:val="16"/>
      <w:lang w:eastAsia="en-US"/>
    </w:rPr>
  </w:style>
  <w:style w:type="character" w:customStyle="1" w:styleId="FooterChar">
    <w:name w:val="Footer Char"/>
    <w:link w:val="Footer"/>
    <w:uiPriority w:val="99"/>
    <w:rsid w:val="00296264"/>
    <w:rPr>
      <w:rFonts w:ascii="Arial" w:hAnsi="Arial"/>
      <w:sz w:val="15"/>
      <w:lang w:eastAsia="en-US"/>
    </w:rPr>
  </w:style>
  <w:style w:type="character" w:styleId="PageNumber">
    <w:name w:val="page number"/>
    <w:basedOn w:val="DefaultParagraphFont"/>
    <w:uiPriority w:val="99"/>
    <w:semiHidden/>
    <w:unhideWhenUsed/>
    <w:rsid w:val="00296264"/>
  </w:style>
  <w:style w:type="paragraph" w:customStyle="1" w:styleId="FooterText">
    <w:name w:val="Footer Text"/>
    <w:basedOn w:val="Footer"/>
    <w:qFormat/>
    <w:rsid w:val="00296264"/>
    <w:pPr>
      <w:pBdr>
        <w:top w:val="single" w:sz="4" w:space="1" w:color="auto"/>
      </w:pBdr>
      <w:tabs>
        <w:tab w:val="center" w:pos="4320"/>
        <w:tab w:val="right" w:pos="8640"/>
      </w:tabs>
      <w:spacing w:line="240" w:lineRule="auto"/>
    </w:pPr>
    <w:rPr>
      <w:rFonts w:eastAsia="MS Mincho" w:cs="Arial"/>
      <w:color w:val="262626"/>
      <w:sz w:val="16"/>
      <w:szCs w:val="16"/>
      <w:lang w:val="en-AU" w:eastAsia="ja-JP"/>
    </w:rPr>
  </w:style>
  <w:style w:type="character" w:styleId="PlaceholderText">
    <w:name w:val="Placeholder Text"/>
    <w:basedOn w:val="DefaultParagraphFont"/>
    <w:uiPriority w:val="99"/>
    <w:unhideWhenUsed/>
    <w:rsid w:val="00296264"/>
    <w:rPr>
      <w:color w:val="808080"/>
    </w:rPr>
  </w:style>
  <w:style w:type="paragraph" w:styleId="ListParagraph">
    <w:name w:val="List Paragraph"/>
    <w:basedOn w:val="Normal"/>
    <w:uiPriority w:val="34"/>
    <w:qFormat/>
    <w:rsid w:val="00296264"/>
    <w:pPr>
      <w:spacing w:after="0"/>
      <w:ind w:left="720"/>
      <w:contextualSpacing/>
    </w:pPr>
    <w:rPr>
      <w:rFonts w:ascii="Calibri" w:eastAsia="Times New Roman" w:hAnsi="Calibri"/>
      <w:color w:val="auto"/>
      <w:sz w:val="24"/>
      <w:lang w:eastAsia="en-US"/>
    </w:rPr>
  </w:style>
  <w:style w:type="paragraph" w:styleId="CommentText">
    <w:name w:val="annotation text"/>
    <w:basedOn w:val="Normal"/>
    <w:link w:val="CommentTextChar"/>
    <w:uiPriority w:val="99"/>
    <w:semiHidden/>
    <w:unhideWhenUsed/>
    <w:rsid w:val="00296264"/>
    <w:rPr>
      <w:sz w:val="20"/>
      <w:szCs w:val="20"/>
    </w:rPr>
  </w:style>
  <w:style w:type="character" w:customStyle="1" w:styleId="CommentTextChar">
    <w:name w:val="Comment Text Char"/>
    <w:basedOn w:val="DefaultParagraphFont"/>
    <w:link w:val="CommentText"/>
    <w:uiPriority w:val="99"/>
    <w:semiHidden/>
    <w:rsid w:val="00296264"/>
    <w:rPr>
      <w:rFonts w:ascii="Verdana" w:eastAsia="MS Mincho" w:hAnsi="Verdana"/>
      <w:color w:val="262626"/>
      <w:lang w:val="en-AU" w:eastAsia="ja-JP"/>
    </w:rPr>
  </w:style>
  <w:style w:type="paragraph" w:styleId="BalloonText">
    <w:name w:val="Balloon Text"/>
    <w:basedOn w:val="Normal"/>
    <w:link w:val="BalloonTextChar"/>
    <w:uiPriority w:val="99"/>
    <w:semiHidden/>
    <w:unhideWhenUsed/>
    <w:rsid w:val="002962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64"/>
    <w:rPr>
      <w:rFonts w:ascii="Tahoma" w:eastAsia="MS Mincho" w:hAnsi="Tahoma" w:cs="Tahoma"/>
      <w:color w:val="262626"/>
      <w:sz w:val="16"/>
      <w:szCs w:val="16"/>
      <w:lang w:val="en-AU" w:eastAsia="ja-JP"/>
    </w:rPr>
  </w:style>
  <w:style w:type="paragraph" w:styleId="NormalWeb">
    <w:name w:val="Normal (Web)"/>
    <w:basedOn w:val="Normal"/>
    <w:uiPriority w:val="99"/>
    <w:unhideWhenUsed/>
    <w:rsid w:val="00AF06F0"/>
    <w:pPr>
      <w:spacing w:before="100" w:beforeAutospacing="1" w:after="100" w:afterAutospacing="1"/>
    </w:pPr>
    <w:rPr>
      <w:rFonts w:ascii="Times New Roman" w:eastAsia="Times New Roman" w:hAnsi="Times New Roman"/>
      <w:color w:val="auto"/>
      <w:sz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4902">
      <w:bodyDiv w:val="1"/>
      <w:marLeft w:val="0"/>
      <w:marRight w:val="0"/>
      <w:marTop w:val="0"/>
      <w:marBottom w:val="0"/>
      <w:divBdr>
        <w:top w:val="none" w:sz="0" w:space="0" w:color="auto"/>
        <w:left w:val="none" w:sz="0" w:space="0" w:color="auto"/>
        <w:bottom w:val="none" w:sz="0" w:space="0" w:color="auto"/>
        <w:right w:val="none" w:sz="0" w:space="0" w:color="auto"/>
      </w:divBdr>
    </w:div>
    <w:div w:id="129330100">
      <w:bodyDiv w:val="1"/>
      <w:marLeft w:val="0"/>
      <w:marRight w:val="0"/>
      <w:marTop w:val="0"/>
      <w:marBottom w:val="0"/>
      <w:divBdr>
        <w:top w:val="none" w:sz="0" w:space="0" w:color="auto"/>
        <w:left w:val="none" w:sz="0" w:space="0" w:color="auto"/>
        <w:bottom w:val="none" w:sz="0" w:space="0" w:color="auto"/>
        <w:right w:val="none" w:sz="0" w:space="0" w:color="auto"/>
      </w:divBdr>
    </w:div>
    <w:div w:id="361589743">
      <w:bodyDiv w:val="1"/>
      <w:marLeft w:val="0"/>
      <w:marRight w:val="0"/>
      <w:marTop w:val="0"/>
      <w:marBottom w:val="0"/>
      <w:divBdr>
        <w:top w:val="none" w:sz="0" w:space="0" w:color="auto"/>
        <w:left w:val="none" w:sz="0" w:space="0" w:color="auto"/>
        <w:bottom w:val="none" w:sz="0" w:space="0" w:color="auto"/>
        <w:right w:val="none" w:sz="0" w:space="0" w:color="auto"/>
      </w:divBdr>
    </w:div>
    <w:div w:id="934479967">
      <w:bodyDiv w:val="1"/>
      <w:marLeft w:val="0"/>
      <w:marRight w:val="0"/>
      <w:marTop w:val="0"/>
      <w:marBottom w:val="0"/>
      <w:divBdr>
        <w:top w:val="none" w:sz="0" w:space="0" w:color="auto"/>
        <w:left w:val="none" w:sz="0" w:space="0" w:color="auto"/>
        <w:bottom w:val="none" w:sz="0" w:space="0" w:color="auto"/>
        <w:right w:val="none" w:sz="0" w:space="0" w:color="auto"/>
      </w:divBdr>
    </w:div>
    <w:div w:id="17562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10BB8-6877-D045-907B-98A3B84E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 Calder</dc:creator>
  <cp:lastModifiedBy>Microsoft Office User</cp:lastModifiedBy>
  <cp:revision>4</cp:revision>
  <dcterms:created xsi:type="dcterms:W3CDTF">2020-11-26T01:14:00Z</dcterms:created>
  <dcterms:modified xsi:type="dcterms:W3CDTF">2021-02-08T18:32:00Z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